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FA46" w14:textId="77777777" w:rsidR="006550F0" w:rsidRPr="006550F0" w:rsidRDefault="006550F0" w:rsidP="006550F0">
      <w:pPr>
        <w:tabs>
          <w:tab w:val="left" w:pos="0"/>
        </w:tabs>
        <w:spacing w:after="0" w:line="240" w:lineRule="auto"/>
        <w:ind w:right="283"/>
        <w:jc w:val="center"/>
        <w:rPr>
          <w:rFonts w:ascii="Calibri" w:eastAsia="Times New Roman" w:hAnsi="Calibri" w:cs="Arial"/>
          <w:b/>
          <w:i/>
          <w:caps/>
          <w:noProof/>
          <w:sz w:val="32"/>
          <w:szCs w:val="32"/>
          <w:u w:val="single"/>
          <w:lang w:val="es-ES_tradnl" w:eastAsia="es-ES"/>
        </w:rPr>
      </w:pPr>
    </w:p>
    <w:p w14:paraId="12E40F1F" w14:textId="77777777" w:rsidR="006550F0" w:rsidRPr="006550F0" w:rsidRDefault="006550F0" w:rsidP="006550F0">
      <w:pPr>
        <w:tabs>
          <w:tab w:val="left" w:pos="0"/>
        </w:tabs>
        <w:spacing w:after="0" w:line="240" w:lineRule="auto"/>
        <w:ind w:right="283"/>
        <w:jc w:val="center"/>
        <w:rPr>
          <w:rFonts w:ascii="Calibri" w:eastAsia="Times New Roman" w:hAnsi="Calibri" w:cs="Arial"/>
          <w:b/>
          <w:i/>
          <w:caps/>
          <w:noProof/>
          <w:sz w:val="32"/>
          <w:szCs w:val="32"/>
          <w:u w:val="single"/>
          <w:lang w:val="es-ES_tradnl" w:eastAsia="es-ES"/>
        </w:rPr>
      </w:pPr>
    </w:p>
    <w:p w14:paraId="5224DADF" w14:textId="77777777" w:rsidR="006550F0" w:rsidRPr="006550F0" w:rsidRDefault="006550F0" w:rsidP="006550F0">
      <w:pPr>
        <w:tabs>
          <w:tab w:val="left" w:pos="0"/>
        </w:tabs>
        <w:spacing w:after="0" w:line="240" w:lineRule="auto"/>
        <w:ind w:right="283"/>
        <w:jc w:val="center"/>
        <w:rPr>
          <w:rFonts w:ascii="Calibri" w:eastAsia="Times New Roman" w:hAnsi="Calibri" w:cs="Arial"/>
          <w:b/>
          <w:i/>
          <w:caps/>
          <w:noProof/>
          <w:sz w:val="32"/>
          <w:szCs w:val="32"/>
          <w:u w:val="single"/>
          <w:lang w:val="es-ES_tradnl" w:eastAsia="es-ES"/>
        </w:rPr>
      </w:pPr>
      <w:r w:rsidRPr="006550F0">
        <w:rPr>
          <w:rFonts w:ascii="Calibri" w:eastAsia="Times New Roman" w:hAnsi="Calibri" w:cs="Arial"/>
          <w:b/>
          <w:i/>
          <w:caps/>
          <w:noProof/>
          <w:sz w:val="32"/>
          <w:szCs w:val="32"/>
          <w:u w:val="single"/>
          <w:lang w:val="es-ES_tradnl" w:eastAsia="es-ES"/>
        </w:rPr>
        <w:t>SÍLABO</w:t>
      </w:r>
    </w:p>
    <w:p w14:paraId="6AED8935" w14:textId="77777777" w:rsidR="006550F0" w:rsidRPr="006550F0" w:rsidRDefault="006550F0" w:rsidP="006550F0">
      <w:pPr>
        <w:tabs>
          <w:tab w:val="left" w:pos="0"/>
        </w:tabs>
        <w:spacing w:after="0" w:line="240" w:lineRule="auto"/>
        <w:ind w:right="283"/>
        <w:jc w:val="center"/>
        <w:rPr>
          <w:rFonts w:ascii="Calibri" w:eastAsia="Times New Roman" w:hAnsi="Calibri" w:cs="Arial"/>
          <w:b/>
          <w:i/>
          <w:caps/>
          <w:noProof/>
          <w:u w:val="single"/>
          <w:lang w:val="es-ES_tradnl" w:eastAsia="es-ES"/>
        </w:rPr>
      </w:pPr>
    </w:p>
    <w:p w14:paraId="35B59B2F" w14:textId="77777777" w:rsidR="006550F0" w:rsidRPr="006550F0" w:rsidRDefault="006550F0" w:rsidP="006550F0">
      <w:pPr>
        <w:numPr>
          <w:ilvl w:val="0"/>
          <w:numId w:val="1"/>
        </w:numPr>
        <w:spacing w:after="0" w:line="240" w:lineRule="auto"/>
        <w:ind w:left="289" w:hanging="289"/>
        <w:rPr>
          <w:rFonts w:ascii="Calibri" w:eastAsia="Times New Roman" w:hAnsi="Calibri" w:cs="Arial"/>
          <w:b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DATOS GENERALES</w:t>
      </w:r>
    </w:p>
    <w:p w14:paraId="130F2754" w14:textId="0B915920" w:rsidR="006550F0" w:rsidRPr="006550F0" w:rsidRDefault="006550F0" w:rsidP="006550F0">
      <w:pPr>
        <w:tabs>
          <w:tab w:val="left" w:pos="270"/>
          <w:tab w:val="left" w:pos="2268"/>
        </w:tabs>
        <w:spacing w:after="0" w:line="240" w:lineRule="auto"/>
        <w:ind w:left="274" w:firstLine="14"/>
        <w:jc w:val="both"/>
        <w:rPr>
          <w:rFonts w:ascii="Calibri" w:eastAsia="Times New Roman" w:hAnsi="Calibri" w:cs="Arial"/>
          <w:b/>
          <w:i/>
          <w:iCs/>
          <w:lang w:val="es-ES" w:eastAsia="es-PE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CURSO</w:t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  <w:t>: “</w:t>
      </w:r>
      <w:r w:rsidR="00C73B9B">
        <w:rPr>
          <w:rFonts w:ascii="Calibri" w:eastAsia="Times New Roman" w:hAnsi="Calibri" w:cs="Arial"/>
          <w:b/>
          <w:i/>
          <w:lang w:val="es-ES" w:eastAsia="es-ES"/>
        </w:rPr>
        <w:t>Investigación en Trabajo Social</w:t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>”</w:t>
      </w:r>
    </w:p>
    <w:p w14:paraId="47647F68" w14:textId="711651A0" w:rsidR="006550F0" w:rsidRPr="006550F0" w:rsidRDefault="006550F0" w:rsidP="006550F0">
      <w:pPr>
        <w:spacing w:after="0" w:line="240" w:lineRule="auto"/>
        <w:ind w:left="2610" w:hanging="2336"/>
        <w:jc w:val="both"/>
        <w:rPr>
          <w:rFonts w:ascii="Calibri" w:eastAsia="Times New Roman" w:hAnsi="Calibri" w:cs="Arial"/>
          <w:i/>
          <w:iCs/>
          <w:lang w:val="es-ES" w:eastAsia="es-PE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MODALIDAD</w:t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  <w:t xml:space="preserve">: </w:t>
      </w:r>
      <w:r w:rsidRPr="006550F0">
        <w:rPr>
          <w:rFonts w:ascii="Calibri" w:eastAsia="Times New Roman" w:hAnsi="Calibri" w:cs="Arial"/>
          <w:i/>
          <w:iCs/>
          <w:lang w:val="es-ES" w:eastAsia="es-PE"/>
        </w:rPr>
        <w:t xml:space="preserve">Clases </w:t>
      </w:r>
      <w:r w:rsidR="00C73B9B">
        <w:rPr>
          <w:rFonts w:ascii="Calibri" w:eastAsia="Times New Roman" w:hAnsi="Calibri" w:cs="Arial"/>
          <w:i/>
          <w:iCs/>
          <w:lang w:val="es-ES" w:eastAsia="es-PE"/>
        </w:rPr>
        <w:t xml:space="preserve">mixto (Presenciales y Virtuales </w:t>
      </w:r>
      <w:r w:rsidRPr="006550F0">
        <w:rPr>
          <w:rFonts w:ascii="Calibri" w:eastAsia="Times New Roman" w:hAnsi="Calibri" w:cs="Arial"/>
          <w:i/>
          <w:iCs/>
          <w:lang w:val="es-ES" w:eastAsia="es-PE"/>
        </w:rPr>
        <w:t>vía ZOOM</w:t>
      </w:r>
      <w:r w:rsidR="00C73B9B">
        <w:rPr>
          <w:rFonts w:ascii="Calibri" w:eastAsia="Times New Roman" w:hAnsi="Calibri" w:cs="Arial"/>
          <w:i/>
          <w:iCs/>
          <w:lang w:val="es-ES" w:eastAsia="es-PE"/>
        </w:rPr>
        <w:t>)</w:t>
      </w:r>
    </w:p>
    <w:p w14:paraId="757893F7" w14:textId="51D42E81" w:rsidR="006550F0" w:rsidRPr="006550F0" w:rsidRDefault="00C73B9B" w:rsidP="00C73B9B">
      <w:pPr>
        <w:tabs>
          <w:tab w:val="left" w:pos="-720"/>
        </w:tabs>
        <w:suppressAutoHyphens/>
        <w:spacing w:after="0" w:line="240" w:lineRule="auto"/>
        <w:ind w:hanging="360"/>
        <w:jc w:val="both"/>
        <w:rPr>
          <w:rFonts w:ascii="Calibri" w:eastAsia="Times New Roman" w:hAnsi="Calibri" w:cs="Arial"/>
          <w:bCs/>
          <w:i/>
          <w:iCs/>
          <w:lang w:val="es-ES" w:eastAsia="es-PE"/>
        </w:rPr>
      </w:pPr>
      <w:r>
        <w:rPr>
          <w:rFonts w:ascii="Calibri" w:eastAsia="Times New Roman" w:hAnsi="Calibri" w:cs="Arial"/>
          <w:b/>
          <w:i/>
          <w:lang w:val="es-ES" w:eastAsia="es-ES"/>
        </w:rPr>
        <w:t xml:space="preserve">            </w:t>
      </w:r>
      <w:r w:rsidR="006550F0" w:rsidRPr="006550F0">
        <w:rPr>
          <w:rFonts w:ascii="Calibri" w:eastAsia="Times New Roman" w:hAnsi="Calibri" w:cs="Arial"/>
          <w:b/>
          <w:i/>
          <w:lang w:val="es-ES" w:eastAsia="es-ES"/>
        </w:rPr>
        <w:t>DOCENTE</w:t>
      </w:r>
      <w:r w:rsidR="006550F0"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="006550F0"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="006550F0" w:rsidRPr="006550F0">
        <w:rPr>
          <w:rFonts w:ascii="Calibri" w:eastAsia="Times New Roman" w:hAnsi="Calibri" w:cs="Arial"/>
          <w:b/>
          <w:i/>
          <w:lang w:val="es-ES" w:eastAsia="es-ES"/>
        </w:rPr>
        <w:tab/>
        <w:t xml:space="preserve">: </w:t>
      </w:r>
      <w:r w:rsidRPr="00C73B9B">
        <w:rPr>
          <w:rFonts w:ascii="Calibri" w:hAnsi="Calibri" w:cs="Calibri"/>
          <w:i/>
          <w:spacing w:val="-2"/>
        </w:rPr>
        <w:t>M.G. Amanda Marcela Benites Medina.</w:t>
      </w:r>
      <w:r w:rsidR="006550F0" w:rsidRPr="006550F0">
        <w:rPr>
          <w:rFonts w:ascii="Calibri" w:eastAsia="Times New Roman" w:hAnsi="Calibri" w:cs="Arial"/>
          <w:bCs/>
          <w:i/>
          <w:iCs/>
          <w:lang w:val="es-ES" w:eastAsia="es-PE"/>
        </w:rPr>
        <w:t xml:space="preserve"> </w:t>
      </w:r>
    </w:p>
    <w:p w14:paraId="2DD16D1B" w14:textId="7E3B06C2" w:rsidR="006550F0" w:rsidRPr="006550F0" w:rsidRDefault="006550F0" w:rsidP="006550F0">
      <w:pPr>
        <w:tabs>
          <w:tab w:val="left" w:pos="270"/>
        </w:tabs>
        <w:spacing w:after="0" w:line="240" w:lineRule="auto"/>
        <w:ind w:left="274" w:firstLine="14"/>
        <w:jc w:val="both"/>
        <w:rPr>
          <w:rFonts w:ascii="Calibri" w:eastAsia="Times New Roman" w:hAnsi="Calibri" w:cs="Arial"/>
          <w:i/>
          <w:iCs/>
          <w:lang w:val="es-ES" w:eastAsia="es-PE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Nº TOTAL DE HORAS</w:t>
      </w:r>
      <w:r w:rsidR="00C73B9B">
        <w:rPr>
          <w:rFonts w:ascii="Calibri" w:eastAsia="Times New Roman" w:hAnsi="Calibri" w:cs="Arial"/>
          <w:i/>
          <w:lang w:val="es-ES" w:eastAsia="es-ES"/>
        </w:rPr>
        <w:tab/>
        <w:t>: 16</w:t>
      </w:r>
      <w:r w:rsidRPr="006550F0">
        <w:rPr>
          <w:rFonts w:ascii="Calibri" w:eastAsia="Times New Roman" w:hAnsi="Calibri" w:cs="Arial"/>
          <w:i/>
          <w:lang w:val="es-ES" w:eastAsia="es-ES"/>
        </w:rPr>
        <w:t xml:space="preserve"> horas cronológicas</w:t>
      </w:r>
    </w:p>
    <w:p w14:paraId="565380BF" w14:textId="77777777" w:rsidR="006550F0" w:rsidRPr="006550F0" w:rsidRDefault="006550F0" w:rsidP="006550F0">
      <w:pPr>
        <w:tabs>
          <w:tab w:val="left" w:pos="270"/>
        </w:tabs>
        <w:spacing w:after="0" w:line="240" w:lineRule="auto"/>
        <w:ind w:left="274" w:firstLine="14"/>
        <w:jc w:val="both"/>
        <w:rPr>
          <w:rFonts w:ascii="Calibri" w:eastAsia="Times New Roman" w:hAnsi="Calibri" w:cs="Arial"/>
          <w:bCs/>
          <w:i/>
          <w:iCs/>
          <w:lang w:val="es-ES" w:eastAsia="es-PE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FECHAS/HORARIO</w:t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  <w:t xml:space="preserve">              : </w:t>
      </w:r>
      <w:r w:rsidRPr="006550F0">
        <w:rPr>
          <w:rFonts w:ascii="Calibri" w:eastAsia="Times New Roman" w:hAnsi="Calibri" w:cs="Arial"/>
          <w:i/>
          <w:lang w:val="es-ES" w:eastAsia="es-ES"/>
        </w:rPr>
        <w:t>Según Cronograma</w:t>
      </w:r>
    </w:p>
    <w:p w14:paraId="5C7EF45B" w14:textId="77777777" w:rsidR="006550F0" w:rsidRPr="006550F0" w:rsidRDefault="006550F0" w:rsidP="006550F0">
      <w:pPr>
        <w:spacing w:after="0" w:line="240" w:lineRule="auto"/>
        <w:ind w:left="284"/>
        <w:jc w:val="both"/>
        <w:rPr>
          <w:rFonts w:ascii="Calibri" w:eastAsia="Times New Roman" w:hAnsi="Calibri" w:cs="Arial"/>
          <w:i/>
          <w:iCs/>
          <w:lang w:val="es-ES" w:eastAsia="es-PE"/>
        </w:rPr>
      </w:pPr>
    </w:p>
    <w:p w14:paraId="0D712027" w14:textId="77777777" w:rsidR="006550F0" w:rsidRPr="006550F0" w:rsidRDefault="006550F0" w:rsidP="006550F0">
      <w:pPr>
        <w:numPr>
          <w:ilvl w:val="0"/>
          <w:numId w:val="1"/>
        </w:numPr>
        <w:spacing w:after="0" w:line="240" w:lineRule="auto"/>
        <w:ind w:left="289" w:hanging="289"/>
        <w:jc w:val="both"/>
        <w:rPr>
          <w:rFonts w:ascii="Calibri" w:eastAsia="Times New Roman" w:hAnsi="Calibri" w:cs="Arial"/>
          <w:b/>
          <w:bCs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bCs/>
          <w:i/>
          <w:lang w:val="es-ES" w:eastAsia="es-ES"/>
        </w:rPr>
        <w:t xml:space="preserve">SUMILLA DEL CURSO </w:t>
      </w:r>
    </w:p>
    <w:p w14:paraId="47EB2A85" w14:textId="0BC9613F" w:rsidR="006550F0" w:rsidRPr="00C73B9B" w:rsidRDefault="00C73B9B" w:rsidP="006550F0">
      <w:pPr>
        <w:spacing w:after="0" w:line="240" w:lineRule="auto"/>
        <w:ind w:left="289"/>
        <w:jc w:val="both"/>
        <w:rPr>
          <w:rFonts w:ascii="Calibri" w:eastAsia="Times New Roman" w:hAnsi="Calibri" w:cs="Arial"/>
          <w:bCs/>
          <w:i/>
          <w:lang w:val="es-ES" w:eastAsia="es-ES"/>
        </w:rPr>
      </w:pPr>
      <w:r w:rsidRPr="00C73B9B">
        <w:rPr>
          <w:rFonts w:ascii="Calibri" w:eastAsia="Times New Roman" w:hAnsi="Calibri" w:cs="Arial"/>
          <w:bCs/>
          <w:i/>
          <w:lang w:val="es-ES" w:eastAsia="es-ES"/>
        </w:rPr>
        <w:t>Capacitar a los profesionales en el uso de métodos y técnicas de investigación para entender y abordar los problemas sociales, así como para diseñar, implementar y evaluar proyectos de intervención social.</w:t>
      </w:r>
    </w:p>
    <w:p w14:paraId="3FAD6E11" w14:textId="77777777" w:rsidR="006550F0" w:rsidRPr="006550F0" w:rsidRDefault="006550F0" w:rsidP="006550F0">
      <w:pPr>
        <w:spacing w:after="0" w:line="240" w:lineRule="auto"/>
        <w:ind w:left="284"/>
        <w:jc w:val="both"/>
        <w:rPr>
          <w:rFonts w:ascii="Calibri" w:eastAsia="Times New Roman" w:hAnsi="Calibri" w:cs="Arial"/>
          <w:i/>
          <w:lang w:val="es-ES" w:eastAsia="es-ES"/>
        </w:rPr>
      </w:pPr>
    </w:p>
    <w:p w14:paraId="7B644AC7" w14:textId="77777777" w:rsidR="006550F0" w:rsidRPr="006550F0" w:rsidRDefault="006550F0" w:rsidP="006550F0">
      <w:pPr>
        <w:numPr>
          <w:ilvl w:val="0"/>
          <w:numId w:val="1"/>
        </w:numPr>
        <w:spacing w:after="0" w:line="240" w:lineRule="auto"/>
        <w:ind w:left="289" w:hanging="289"/>
        <w:jc w:val="both"/>
        <w:rPr>
          <w:rFonts w:ascii="Calibri" w:eastAsia="Times New Roman" w:hAnsi="Calibri" w:cs="Arial"/>
          <w:b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LOGROS GENERALES</w:t>
      </w:r>
    </w:p>
    <w:p w14:paraId="2BE365FE" w14:textId="522EBF51" w:rsidR="00672B90" w:rsidRPr="009F2566" w:rsidRDefault="00672B90" w:rsidP="00672B90">
      <w:pPr>
        <w:spacing w:after="0" w:line="240" w:lineRule="auto"/>
        <w:jc w:val="both"/>
        <w:rPr>
          <w:rFonts w:ascii="Calibri" w:eastAsia="Times New Roman" w:hAnsi="Calibri" w:cs="Arial"/>
          <w:bCs/>
          <w:i/>
          <w:lang w:val="es-ES" w:eastAsia="es-ES"/>
        </w:rPr>
      </w:pPr>
      <w:r w:rsidRPr="009F2566">
        <w:rPr>
          <w:rFonts w:ascii="Calibri" w:eastAsia="Times New Roman" w:hAnsi="Calibri" w:cs="Arial"/>
          <w:bCs/>
          <w:i/>
          <w:lang w:val="es-ES" w:eastAsia="es-ES"/>
        </w:rPr>
        <w:t>Fortalecer las competencias investigativas de lo</w:t>
      </w:r>
      <w:r w:rsidR="00BA27A1" w:rsidRPr="009F2566">
        <w:rPr>
          <w:rFonts w:ascii="Calibri" w:eastAsia="Times New Roman" w:hAnsi="Calibri" w:cs="Arial"/>
          <w:bCs/>
          <w:i/>
          <w:lang w:val="es-ES" w:eastAsia="es-ES"/>
        </w:rPr>
        <w:t xml:space="preserve"> y la</w:t>
      </w:r>
      <w:r w:rsidRPr="009F2566">
        <w:rPr>
          <w:rFonts w:ascii="Calibri" w:eastAsia="Times New Roman" w:hAnsi="Calibri" w:cs="Arial"/>
          <w:bCs/>
          <w:i/>
          <w:lang w:val="es-ES" w:eastAsia="es-ES"/>
        </w:rPr>
        <w:t>s participantes para diseñar y ejecutar investigaciones sociales que les permita diseñar proyectos de intervención social orientados a</w:t>
      </w:r>
      <w:r w:rsidR="00BA27A1" w:rsidRPr="009F2566">
        <w:rPr>
          <w:rFonts w:ascii="Calibri" w:eastAsia="Times New Roman" w:hAnsi="Calibri" w:cs="Arial"/>
          <w:bCs/>
          <w:i/>
          <w:lang w:val="es-ES" w:eastAsia="es-ES"/>
        </w:rPr>
        <w:t xml:space="preserve"> promover el </w:t>
      </w:r>
      <w:r w:rsidRPr="009F2566">
        <w:rPr>
          <w:rFonts w:ascii="Calibri" w:eastAsia="Times New Roman" w:hAnsi="Calibri" w:cs="Arial"/>
          <w:bCs/>
          <w:i/>
          <w:lang w:val="es-ES" w:eastAsia="es-ES"/>
        </w:rPr>
        <w:t>cambio social</w:t>
      </w:r>
      <w:r w:rsidR="00BA27A1" w:rsidRPr="009F2566">
        <w:rPr>
          <w:rFonts w:ascii="Calibri" w:eastAsia="Times New Roman" w:hAnsi="Calibri" w:cs="Arial"/>
          <w:bCs/>
          <w:i/>
          <w:lang w:val="es-ES" w:eastAsia="es-ES"/>
        </w:rPr>
        <w:t xml:space="preserve">. </w:t>
      </w:r>
    </w:p>
    <w:p w14:paraId="5195B4DF" w14:textId="77777777" w:rsidR="006550F0" w:rsidRPr="006550F0" w:rsidRDefault="006550F0" w:rsidP="006550F0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val="es-ES" w:eastAsia="es-ES"/>
        </w:rPr>
      </w:pPr>
    </w:p>
    <w:p w14:paraId="630C1782" w14:textId="055E40DE" w:rsidR="00C73B9B" w:rsidRPr="00982775" w:rsidRDefault="00982775" w:rsidP="00982775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val="es-ES" w:eastAsia="es-ES"/>
        </w:rPr>
      </w:pPr>
      <w:r>
        <w:rPr>
          <w:rFonts w:ascii="Calibri" w:eastAsia="Times New Roman" w:hAnsi="Calibri" w:cs="Arial"/>
          <w:b/>
          <w:i/>
          <w:lang w:val="es-ES" w:eastAsia="es-ES"/>
        </w:rPr>
        <w:t>IV.</w:t>
      </w:r>
      <w:r w:rsidR="006550F0" w:rsidRPr="00982775">
        <w:rPr>
          <w:rFonts w:ascii="Calibri" w:eastAsia="Times New Roman" w:hAnsi="Calibri" w:cs="Arial"/>
          <w:b/>
          <w:i/>
          <w:lang w:val="es-ES" w:eastAsia="es-ES"/>
        </w:rPr>
        <w:t>LOGROS ESPECIFICOS</w:t>
      </w:r>
    </w:p>
    <w:p w14:paraId="38A458AE" w14:textId="6D5A16C6" w:rsidR="00982775" w:rsidRDefault="00982775" w:rsidP="00982775">
      <w:pPr>
        <w:spacing w:after="0" w:line="240" w:lineRule="auto"/>
        <w:jc w:val="both"/>
        <w:rPr>
          <w:rFonts w:ascii="Calibri" w:eastAsia="Times New Roman" w:hAnsi="Calibri" w:cs="Arial"/>
          <w:bCs/>
          <w:i/>
          <w:lang w:val="es-ES" w:eastAsia="es-ES"/>
        </w:rPr>
      </w:pPr>
      <w:r>
        <w:rPr>
          <w:rFonts w:ascii="Calibri" w:eastAsia="Times New Roman" w:hAnsi="Calibri" w:cs="Arial"/>
          <w:bCs/>
          <w:i/>
          <w:lang w:val="es-ES" w:eastAsia="es-ES"/>
        </w:rPr>
        <w:t xml:space="preserve">Se espera que los y las participantes logren: </w:t>
      </w:r>
    </w:p>
    <w:p w14:paraId="169531CB" w14:textId="77777777" w:rsidR="00982775" w:rsidRPr="00982775" w:rsidRDefault="00982775" w:rsidP="00982775">
      <w:pPr>
        <w:spacing w:after="0" w:line="240" w:lineRule="auto"/>
        <w:jc w:val="both"/>
        <w:rPr>
          <w:rFonts w:ascii="Calibri" w:eastAsia="Times New Roman" w:hAnsi="Calibri" w:cs="Arial"/>
          <w:bCs/>
          <w:i/>
          <w:lang w:val="es-ES" w:eastAsia="es-ES"/>
        </w:rPr>
      </w:pPr>
    </w:p>
    <w:p w14:paraId="729C6D06" w14:textId="62ADF5F9" w:rsidR="00982775" w:rsidRPr="00DE1DA5" w:rsidRDefault="00982775" w:rsidP="00982775">
      <w:pPr>
        <w:numPr>
          <w:ilvl w:val="0"/>
          <w:numId w:val="15"/>
        </w:numPr>
        <w:spacing w:after="160" w:line="259" w:lineRule="auto"/>
        <w:rPr>
          <w:rFonts w:cstheme="minorHAnsi"/>
          <w:i/>
          <w:iCs/>
        </w:rPr>
      </w:pPr>
      <w:r w:rsidRPr="00982775">
        <w:rPr>
          <w:rFonts w:cstheme="minorHAnsi"/>
          <w:i/>
          <w:iCs/>
        </w:rPr>
        <w:t>I</w:t>
      </w:r>
      <w:r w:rsidRPr="00DE1DA5">
        <w:rPr>
          <w:rFonts w:cstheme="minorHAnsi"/>
          <w:i/>
          <w:iCs/>
        </w:rPr>
        <w:t xml:space="preserve">dentificar problemáticas sociales y transformarlas en preguntas </w:t>
      </w:r>
      <w:r w:rsidRPr="00982775">
        <w:rPr>
          <w:rFonts w:cstheme="minorHAnsi"/>
          <w:i/>
          <w:iCs/>
        </w:rPr>
        <w:t xml:space="preserve">de investigación </w:t>
      </w:r>
      <w:r w:rsidR="00077184">
        <w:rPr>
          <w:rFonts w:cstheme="minorHAnsi"/>
          <w:i/>
          <w:iCs/>
        </w:rPr>
        <w:t>relevan</w:t>
      </w:r>
      <w:r w:rsidRPr="00DE1DA5">
        <w:rPr>
          <w:rFonts w:cstheme="minorHAnsi"/>
          <w:i/>
          <w:iCs/>
        </w:rPr>
        <w:t xml:space="preserve">tes para el </w:t>
      </w:r>
      <w:r w:rsidRPr="00982775">
        <w:rPr>
          <w:rFonts w:cstheme="minorHAnsi"/>
          <w:i/>
          <w:iCs/>
        </w:rPr>
        <w:t>ámbito</w:t>
      </w:r>
      <w:r w:rsidRPr="00DE1DA5">
        <w:rPr>
          <w:rFonts w:cstheme="minorHAnsi"/>
          <w:i/>
          <w:iCs/>
        </w:rPr>
        <w:t xml:space="preserve"> del trabajo social.</w:t>
      </w:r>
    </w:p>
    <w:p w14:paraId="482FAB75" w14:textId="4AC20625" w:rsidR="00982775" w:rsidRPr="00DE1DA5" w:rsidRDefault="00982775" w:rsidP="00982775">
      <w:pPr>
        <w:numPr>
          <w:ilvl w:val="0"/>
          <w:numId w:val="16"/>
        </w:numPr>
        <w:spacing w:after="160" w:line="259" w:lineRule="auto"/>
        <w:rPr>
          <w:rFonts w:cstheme="minorHAnsi"/>
          <w:i/>
          <w:iCs/>
        </w:rPr>
      </w:pPr>
      <w:r w:rsidRPr="00DE1DA5">
        <w:rPr>
          <w:rFonts w:cstheme="minorHAnsi"/>
          <w:i/>
          <w:iCs/>
        </w:rPr>
        <w:t>Seleccionar métodos cualitativos y/o cuantitativos adecuados para abordar problem</w:t>
      </w:r>
      <w:r w:rsidR="00FC5F8B">
        <w:rPr>
          <w:rFonts w:cstheme="minorHAnsi"/>
          <w:i/>
          <w:iCs/>
        </w:rPr>
        <w:t>áticas</w:t>
      </w:r>
      <w:r w:rsidRPr="00DE1DA5">
        <w:rPr>
          <w:rFonts w:cstheme="minorHAnsi"/>
          <w:i/>
          <w:iCs/>
        </w:rPr>
        <w:t xml:space="preserve"> sociales </w:t>
      </w:r>
      <w:r>
        <w:rPr>
          <w:rFonts w:cstheme="minorHAnsi"/>
          <w:i/>
          <w:iCs/>
        </w:rPr>
        <w:t>relevantes</w:t>
      </w:r>
      <w:r w:rsidRPr="00DE1DA5">
        <w:rPr>
          <w:rFonts w:cstheme="minorHAnsi"/>
          <w:i/>
          <w:iCs/>
        </w:rPr>
        <w:t>.</w:t>
      </w:r>
    </w:p>
    <w:p w14:paraId="67D19605" w14:textId="6A363693" w:rsidR="00982775" w:rsidRPr="00DE1DA5" w:rsidRDefault="00982775" w:rsidP="00982775">
      <w:pPr>
        <w:numPr>
          <w:ilvl w:val="0"/>
          <w:numId w:val="16"/>
        </w:numPr>
        <w:spacing w:after="160" w:line="259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Diseña</w:t>
      </w:r>
      <w:r w:rsidRPr="00DE1DA5">
        <w:rPr>
          <w:rFonts w:cstheme="minorHAnsi"/>
          <w:i/>
          <w:iCs/>
        </w:rPr>
        <w:t>r</w:t>
      </w:r>
      <w:r w:rsidR="00077184">
        <w:rPr>
          <w:rFonts w:cstheme="minorHAnsi"/>
          <w:i/>
          <w:iCs/>
        </w:rPr>
        <w:t xml:space="preserve"> y aplicar</w:t>
      </w:r>
      <w:r w:rsidRPr="00DE1DA5">
        <w:rPr>
          <w:rFonts w:cstheme="minorHAnsi"/>
          <w:i/>
          <w:iCs/>
        </w:rPr>
        <w:t xml:space="preserve"> instrumentos de recolección de datos (entrevistas, encuestas, observaciones, etc.</w:t>
      </w:r>
      <w:r w:rsidR="00077184">
        <w:rPr>
          <w:rFonts w:cstheme="minorHAnsi"/>
          <w:i/>
          <w:iCs/>
        </w:rPr>
        <w:t>)</w:t>
      </w:r>
      <w:r w:rsidRPr="00DE1DA5">
        <w:rPr>
          <w:rFonts w:cstheme="minorHAnsi"/>
          <w:i/>
          <w:iCs/>
        </w:rPr>
        <w:t>.</w:t>
      </w:r>
    </w:p>
    <w:p w14:paraId="541FFA5B" w14:textId="327B5780" w:rsidR="00982775" w:rsidRPr="00982775" w:rsidRDefault="00982775" w:rsidP="00982775">
      <w:pPr>
        <w:numPr>
          <w:ilvl w:val="0"/>
          <w:numId w:val="17"/>
        </w:numPr>
        <w:spacing w:after="160" w:line="259" w:lineRule="auto"/>
        <w:rPr>
          <w:rFonts w:cstheme="minorHAnsi"/>
          <w:i/>
          <w:iCs/>
        </w:rPr>
      </w:pPr>
      <w:r w:rsidRPr="00DE1DA5">
        <w:rPr>
          <w:rFonts w:cstheme="minorHAnsi"/>
          <w:i/>
          <w:iCs/>
        </w:rPr>
        <w:t>Utilizar técnicas de análisis de datos para interpretar la información recolectada y extraer conclusiones relevantes para la intervención social.</w:t>
      </w:r>
    </w:p>
    <w:p w14:paraId="18B80843" w14:textId="20547116" w:rsidR="00982775" w:rsidRPr="00DE1DA5" w:rsidRDefault="00982775" w:rsidP="00982775">
      <w:pPr>
        <w:numPr>
          <w:ilvl w:val="0"/>
          <w:numId w:val="17"/>
        </w:numPr>
        <w:spacing w:after="160" w:line="259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Elaborar </w:t>
      </w:r>
      <w:r w:rsidRPr="00DE1DA5">
        <w:rPr>
          <w:rFonts w:cstheme="minorHAnsi"/>
          <w:i/>
          <w:iCs/>
        </w:rPr>
        <w:t>informes de investigación siguiendo la estructura y los criterios de la redacción científica</w:t>
      </w:r>
      <w:r>
        <w:rPr>
          <w:rFonts w:cstheme="minorHAnsi"/>
          <w:i/>
          <w:iCs/>
        </w:rPr>
        <w:t>.</w:t>
      </w:r>
    </w:p>
    <w:p w14:paraId="47A45779" w14:textId="3D18E28B" w:rsidR="00C73B9B" w:rsidRPr="00FB1211" w:rsidRDefault="00FB1211" w:rsidP="00FB1211">
      <w:pPr>
        <w:numPr>
          <w:ilvl w:val="0"/>
          <w:numId w:val="17"/>
        </w:numPr>
        <w:spacing w:after="160" w:line="259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Comunic</w:t>
      </w:r>
      <w:r w:rsidR="00982775">
        <w:rPr>
          <w:rFonts w:cstheme="minorHAnsi"/>
          <w:i/>
          <w:iCs/>
        </w:rPr>
        <w:t>ar los</w:t>
      </w:r>
      <w:r w:rsidR="00982775" w:rsidRPr="00DE1DA5">
        <w:rPr>
          <w:rFonts w:cstheme="minorHAnsi"/>
          <w:i/>
          <w:iCs/>
        </w:rPr>
        <w:t xml:space="preserve"> resultados </w:t>
      </w:r>
      <w:r w:rsidR="00982775">
        <w:rPr>
          <w:rFonts w:cstheme="minorHAnsi"/>
          <w:i/>
          <w:iCs/>
        </w:rPr>
        <w:t>de investigación a la comunidad ci</w:t>
      </w:r>
      <w:r>
        <w:rPr>
          <w:rFonts w:cstheme="minorHAnsi"/>
          <w:i/>
          <w:iCs/>
        </w:rPr>
        <w:t>entífica en espacios académicos: Revistas, congresos, libros, etc..</w:t>
      </w:r>
    </w:p>
    <w:p w14:paraId="58F8E861" w14:textId="77777777" w:rsidR="006550F0" w:rsidRPr="006550F0" w:rsidRDefault="006550F0" w:rsidP="006550F0">
      <w:pPr>
        <w:spacing w:after="0" w:line="240" w:lineRule="auto"/>
        <w:jc w:val="both"/>
        <w:rPr>
          <w:rFonts w:ascii="Calibri" w:eastAsia="Times New Roman" w:hAnsi="Calibri" w:cs="Arial"/>
          <w:b/>
          <w:i/>
          <w:iCs/>
          <w:lang w:val="es-ES" w:eastAsia="es-PE"/>
        </w:rPr>
      </w:pPr>
      <w:r w:rsidRPr="006550F0">
        <w:rPr>
          <w:rFonts w:ascii="Calibri" w:eastAsia="Times New Roman" w:hAnsi="Calibri" w:cs="Arial"/>
          <w:b/>
          <w:i/>
          <w:iCs/>
          <w:lang w:val="es-ES" w:eastAsia="es-PE"/>
        </w:rPr>
        <w:t>V. PARTICIPANTES</w:t>
      </w:r>
    </w:p>
    <w:p w14:paraId="5FF7B2B8" w14:textId="3CE80580" w:rsidR="006550F0" w:rsidRPr="006550F0" w:rsidRDefault="006550F0" w:rsidP="006550F0">
      <w:pPr>
        <w:spacing w:after="0" w:line="240" w:lineRule="auto"/>
        <w:jc w:val="both"/>
        <w:rPr>
          <w:rFonts w:ascii="Calibri" w:eastAsia="Times New Roman" w:hAnsi="Calibri" w:cs="Arial"/>
          <w:i/>
          <w:iCs/>
          <w:lang w:val="es-ES" w:eastAsia="es-PE"/>
        </w:rPr>
      </w:pPr>
      <w:r w:rsidRPr="006550F0">
        <w:rPr>
          <w:rFonts w:ascii="Calibri" w:eastAsia="Times New Roman" w:hAnsi="Calibri" w:cs="Arial"/>
          <w:i/>
          <w:iCs/>
          <w:lang w:val="es-ES" w:eastAsia="es-PE"/>
        </w:rPr>
        <w:t xml:space="preserve">Personal </w:t>
      </w:r>
      <w:r w:rsidR="00C73B9B">
        <w:rPr>
          <w:rFonts w:ascii="Calibri" w:eastAsia="Times New Roman" w:hAnsi="Calibri" w:cs="Arial"/>
          <w:i/>
          <w:iCs/>
          <w:lang w:val="es-ES" w:eastAsia="es-PE"/>
        </w:rPr>
        <w:t>asistencial que labora dentro del Hospital Víctor Larco Herrera.</w:t>
      </w:r>
    </w:p>
    <w:p w14:paraId="68885B77" w14:textId="77777777" w:rsidR="00C73B9B" w:rsidRDefault="00C73B9B" w:rsidP="006550F0">
      <w:pPr>
        <w:keepNext/>
        <w:keepLines/>
        <w:tabs>
          <w:tab w:val="left" w:pos="270"/>
          <w:tab w:val="left" w:pos="5670"/>
        </w:tabs>
        <w:spacing w:after="0" w:line="240" w:lineRule="auto"/>
        <w:ind w:left="360" w:hanging="360"/>
        <w:outlineLvl w:val="0"/>
        <w:rPr>
          <w:rFonts w:ascii="Calibri" w:eastAsiaTheme="majorEastAsia" w:hAnsi="Calibri" w:cs="Arial"/>
          <w:b/>
          <w:i/>
          <w:lang w:val="es-ES" w:eastAsia="es-ES"/>
        </w:rPr>
      </w:pPr>
    </w:p>
    <w:p w14:paraId="3C9022BF" w14:textId="41365189" w:rsidR="006550F0" w:rsidRPr="006550F0" w:rsidRDefault="006550F0" w:rsidP="006550F0">
      <w:pPr>
        <w:keepNext/>
        <w:keepLines/>
        <w:tabs>
          <w:tab w:val="left" w:pos="270"/>
          <w:tab w:val="left" w:pos="5670"/>
        </w:tabs>
        <w:spacing w:after="0" w:line="240" w:lineRule="auto"/>
        <w:ind w:left="360" w:hanging="360"/>
        <w:outlineLvl w:val="0"/>
        <w:rPr>
          <w:rFonts w:ascii="Calibri" w:eastAsiaTheme="majorEastAsia" w:hAnsi="Calibri" w:cs="Arial"/>
          <w:b/>
          <w:i/>
          <w:lang w:val="es-ES" w:eastAsia="es-ES"/>
        </w:rPr>
      </w:pPr>
      <w:r w:rsidRPr="006550F0">
        <w:rPr>
          <w:rFonts w:ascii="Calibri" w:eastAsiaTheme="majorEastAsia" w:hAnsi="Calibri" w:cs="Arial"/>
          <w:b/>
          <w:i/>
          <w:lang w:val="es-ES" w:eastAsia="es-ES"/>
        </w:rPr>
        <w:t xml:space="preserve">VI. UNIDADES </w:t>
      </w:r>
      <w:r w:rsidR="00C73B9B">
        <w:rPr>
          <w:rFonts w:ascii="Calibri" w:eastAsiaTheme="majorEastAsia" w:hAnsi="Calibri" w:cs="Arial"/>
          <w:b/>
          <w:i/>
          <w:lang w:val="es-ES" w:eastAsia="es-ES"/>
        </w:rPr>
        <w:t xml:space="preserve">DE APRENDIZAJE </w:t>
      </w:r>
    </w:p>
    <w:p w14:paraId="0091D46E" w14:textId="77777777" w:rsidR="006550F0" w:rsidRPr="006550F0" w:rsidRDefault="006550F0" w:rsidP="006550F0">
      <w:pPr>
        <w:keepNext/>
        <w:keepLines/>
        <w:tabs>
          <w:tab w:val="left" w:pos="270"/>
          <w:tab w:val="left" w:pos="5670"/>
        </w:tabs>
        <w:spacing w:after="0" w:line="240" w:lineRule="auto"/>
        <w:outlineLvl w:val="0"/>
        <w:rPr>
          <w:rFonts w:ascii="Calibri" w:eastAsiaTheme="majorEastAsia" w:hAnsi="Calibri" w:cs="Arial"/>
          <w:i/>
          <w:lang w:val="es-ES" w:eastAsia="es-ES"/>
        </w:rPr>
      </w:pPr>
      <w:r w:rsidRPr="006550F0">
        <w:rPr>
          <w:rFonts w:ascii="Calibri" w:eastAsiaTheme="majorEastAsia" w:hAnsi="Calibri" w:cs="Arial"/>
          <w:i/>
          <w:lang w:val="es-ES" w:eastAsia="es-ES"/>
        </w:rPr>
        <w:t>Cronograma de actividades:</w:t>
      </w:r>
    </w:p>
    <w:p w14:paraId="758F27AC" w14:textId="77777777" w:rsidR="006550F0" w:rsidRPr="006550F0" w:rsidRDefault="006550F0" w:rsidP="006550F0">
      <w:pPr>
        <w:keepNext/>
        <w:keepLines/>
        <w:tabs>
          <w:tab w:val="left" w:pos="270"/>
          <w:tab w:val="left" w:pos="5670"/>
        </w:tabs>
        <w:spacing w:after="0" w:line="240" w:lineRule="auto"/>
        <w:outlineLvl w:val="0"/>
        <w:rPr>
          <w:rFonts w:ascii="Calibri" w:eastAsiaTheme="majorEastAsia" w:hAnsi="Calibri" w:cs="Arial"/>
          <w:b/>
          <w:i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7"/>
        <w:gridCol w:w="1201"/>
        <w:gridCol w:w="1767"/>
        <w:gridCol w:w="2738"/>
      </w:tblGrid>
      <w:tr w:rsidR="006550F0" w:rsidRPr="006550F0" w14:paraId="5B525ACF" w14:textId="77777777" w:rsidTr="0089204E">
        <w:tc>
          <w:tcPr>
            <w:tcW w:w="0" w:type="auto"/>
          </w:tcPr>
          <w:p w14:paraId="0FF1D5AB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Sesión</w:t>
            </w:r>
          </w:p>
        </w:tc>
        <w:tc>
          <w:tcPr>
            <w:tcW w:w="0" w:type="auto"/>
          </w:tcPr>
          <w:p w14:paraId="4B9EBA97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Fecha</w:t>
            </w:r>
          </w:p>
        </w:tc>
        <w:tc>
          <w:tcPr>
            <w:tcW w:w="0" w:type="auto"/>
          </w:tcPr>
          <w:p w14:paraId="236918E9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Horario</w:t>
            </w:r>
          </w:p>
        </w:tc>
        <w:tc>
          <w:tcPr>
            <w:tcW w:w="0" w:type="auto"/>
          </w:tcPr>
          <w:p w14:paraId="11ED6542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Número de horas cronológicas</w:t>
            </w:r>
          </w:p>
        </w:tc>
      </w:tr>
      <w:tr w:rsidR="006550F0" w:rsidRPr="006550F0" w14:paraId="542D7C95" w14:textId="77777777" w:rsidTr="0089204E">
        <w:tc>
          <w:tcPr>
            <w:tcW w:w="0" w:type="auto"/>
          </w:tcPr>
          <w:p w14:paraId="01729C22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01</w:t>
            </w:r>
          </w:p>
        </w:tc>
        <w:tc>
          <w:tcPr>
            <w:tcW w:w="0" w:type="auto"/>
          </w:tcPr>
          <w:p w14:paraId="24DC6B2B" w14:textId="62507FD1" w:rsidR="006550F0" w:rsidRPr="006550F0" w:rsidRDefault="00321BCA" w:rsidP="00321BCA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06/11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3708078C" w14:textId="7B07A629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P.M.</w:t>
            </w:r>
          </w:p>
        </w:tc>
        <w:tc>
          <w:tcPr>
            <w:tcW w:w="0" w:type="auto"/>
          </w:tcPr>
          <w:p w14:paraId="4A164A4E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09EB632E" w14:textId="77777777" w:rsidTr="0089204E">
        <w:tc>
          <w:tcPr>
            <w:tcW w:w="0" w:type="auto"/>
          </w:tcPr>
          <w:p w14:paraId="70114FB2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  <w:tc>
          <w:tcPr>
            <w:tcW w:w="0" w:type="auto"/>
          </w:tcPr>
          <w:p w14:paraId="632B4B42" w14:textId="1B79806B" w:rsidR="006550F0" w:rsidRPr="006550F0" w:rsidRDefault="00321BCA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10/11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0EF31CE3" w14:textId="42439829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P.M.</w:t>
            </w:r>
          </w:p>
        </w:tc>
        <w:tc>
          <w:tcPr>
            <w:tcW w:w="0" w:type="auto"/>
          </w:tcPr>
          <w:p w14:paraId="1FA7F840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6F9884A3" w14:textId="77777777" w:rsidTr="0089204E">
        <w:tc>
          <w:tcPr>
            <w:tcW w:w="0" w:type="auto"/>
          </w:tcPr>
          <w:p w14:paraId="26488A78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03</w:t>
            </w:r>
          </w:p>
        </w:tc>
        <w:tc>
          <w:tcPr>
            <w:tcW w:w="0" w:type="auto"/>
          </w:tcPr>
          <w:p w14:paraId="47F4DE42" w14:textId="6268AB60" w:rsidR="006550F0" w:rsidRPr="006550F0" w:rsidRDefault="00321BCA" w:rsidP="00321BCA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13/11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17FF5A74" w14:textId="4399BD75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P.M.</w:t>
            </w:r>
          </w:p>
        </w:tc>
        <w:tc>
          <w:tcPr>
            <w:tcW w:w="0" w:type="auto"/>
          </w:tcPr>
          <w:p w14:paraId="3A3DCAC4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5FD5BD5D" w14:textId="77777777" w:rsidTr="0089204E">
        <w:tc>
          <w:tcPr>
            <w:tcW w:w="0" w:type="auto"/>
          </w:tcPr>
          <w:p w14:paraId="49254D56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04</w:t>
            </w:r>
          </w:p>
        </w:tc>
        <w:tc>
          <w:tcPr>
            <w:tcW w:w="0" w:type="auto"/>
          </w:tcPr>
          <w:p w14:paraId="3714BA47" w14:textId="585475F8" w:rsidR="006550F0" w:rsidRPr="006550F0" w:rsidRDefault="00321BCA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17/11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313B0E0F" w14:textId="1716FED4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P.M.</w:t>
            </w:r>
          </w:p>
        </w:tc>
        <w:tc>
          <w:tcPr>
            <w:tcW w:w="0" w:type="auto"/>
          </w:tcPr>
          <w:p w14:paraId="41972E3D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3855242E" w14:textId="77777777" w:rsidTr="0089204E">
        <w:tc>
          <w:tcPr>
            <w:tcW w:w="0" w:type="auto"/>
          </w:tcPr>
          <w:p w14:paraId="25CE8582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05</w:t>
            </w:r>
          </w:p>
        </w:tc>
        <w:tc>
          <w:tcPr>
            <w:tcW w:w="0" w:type="auto"/>
          </w:tcPr>
          <w:p w14:paraId="7EE49534" w14:textId="43109730" w:rsidR="006550F0" w:rsidRPr="006550F0" w:rsidRDefault="00321BCA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20/11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223CE8F3" w14:textId="1371A9C7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P.M.</w:t>
            </w:r>
          </w:p>
        </w:tc>
        <w:tc>
          <w:tcPr>
            <w:tcW w:w="0" w:type="auto"/>
          </w:tcPr>
          <w:p w14:paraId="15C16BE6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044D54C4" w14:textId="77777777" w:rsidTr="0089204E">
        <w:tc>
          <w:tcPr>
            <w:tcW w:w="0" w:type="auto"/>
          </w:tcPr>
          <w:p w14:paraId="3559D972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06</w:t>
            </w:r>
          </w:p>
        </w:tc>
        <w:tc>
          <w:tcPr>
            <w:tcW w:w="0" w:type="auto"/>
          </w:tcPr>
          <w:p w14:paraId="52F7B0FF" w14:textId="0E57C58B" w:rsidR="006550F0" w:rsidRPr="006550F0" w:rsidRDefault="00321BCA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24/11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034E0487" w14:textId="7DEE536F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P.M.</w:t>
            </w:r>
          </w:p>
        </w:tc>
        <w:tc>
          <w:tcPr>
            <w:tcW w:w="0" w:type="auto"/>
          </w:tcPr>
          <w:p w14:paraId="63105302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40AC9D8B" w14:textId="77777777" w:rsidTr="0089204E">
        <w:tc>
          <w:tcPr>
            <w:tcW w:w="0" w:type="auto"/>
          </w:tcPr>
          <w:p w14:paraId="25B98FF0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07</w:t>
            </w:r>
          </w:p>
        </w:tc>
        <w:tc>
          <w:tcPr>
            <w:tcW w:w="0" w:type="auto"/>
          </w:tcPr>
          <w:p w14:paraId="5AD3AE85" w14:textId="5C714CA1" w:rsidR="006550F0" w:rsidRPr="006550F0" w:rsidRDefault="00321BCA" w:rsidP="00321BCA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27/11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05DB1756" w14:textId="4F11D477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P.M.</w:t>
            </w:r>
          </w:p>
        </w:tc>
        <w:tc>
          <w:tcPr>
            <w:tcW w:w="0" w:type="auto"/>
          </w:tcPr>
          <w:p w14:paraId="411AEAC0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69E854D9" w14:textId="77777777" w:rsidTr="0089204E">
        <w:tc>
          <w:tcPr>
            <w:tcW w:w="0" w:type="auto"/>
          </w:tcPr>
          <w:p w14:paraId="3924B683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08</w:t>
            </w:r>
          </w:p>
        </w:tc>
        <w:tc>
          <w:tcPr>
            <w:tcW w:w="0" w:type="auto"/>
          </w:tcPr>
          <w:p w14:paraId="507A9156" w14:textId="38A5934C" w:rsidR="006550F0" w:rsidRPr="006550F0" w:rsidRDefault="00321BCA" w:rsidP="00321BCA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01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</w:t>
            </w:r>
            <w:r>
              <w:rPr>
                <w:rFonts w:eastAsiaTheme="majorEastAsia" w:cs="Arial"/>
                <w:b/>
                <w:i/>
                <w:lang w:val="es-ES" w:eastAsia="es-ES"/>
              </w:rPr>
              <w:t>12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>/2025</w:t>
            </w:r>
          </w:p>
        </w:tc>
        <w:tc>
          <w:tcPr>
            <w:tcW w:w="0" w:type="auto"/>
          </w:tcPr>
          <w:p w14:paraId="0926709B" w14:textId="1BE909AA" w:rsidR="006550F0" w:rsidRPr="006550F0" w:rsidRDefault="006550F0" w:rsidP="00C73B9B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2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:00 a 0</w:t>
            </w:r>
            <w:r w:rsidR="00C73B9B">
              <w:rPr>
                <w:rFonts w:eastAsiaTheme="majorEastAsia" w:cs="Arial"/>
                <w:b/>
                <w:i/>
                <w:lang w:val="es-ES" w:eastAsia="es-ES"/>
              </w:rPr>
              <w:t>4</w:t>
            </w: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00  P.M.</w:t>
            </w:r>
          </w:p>
        </w:tc>
        <w:tc>
          <w:tcPr>
            <w:tcW w:w="0" w:type="auto"/>
          </w:tcPr>
          <w:p w14:paraId="22BA8E0D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 w:rsidRPr="006550F0">
              <w:rPr>
                <w:rFonts w:eastAsiaTheme="majorEastAsia" w:cs="Arial"/>
                <w:b/>
                <w:i/>
                <w:lang w:val="es-ES" w:eastAsia="es-ES"/>
              </w:rPr>
              <w:t>02</w:t>
            </w:r>
          </w:p>
        </w:tc>
      </w:tr>
      <w:tr w:rsidR="006550F0" w:rsidRPr="006550F0" w14:paraId="4F6EB71B" w14:textId="77777777" w:rsidTr="0089204E">
        <w:tc>
          <w:tcPr>
            <w:tcW w:w="0" w:type="auto"/>
          </w:tcPr>
          <w:p w14:paraId="220D2FEA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</w:p>
        </w:tc>
        <w:tc>
          <w:tcPr>
            <w:tcW w:w="0" w:type="auto"/>
          </w:tcPr>
          <w:p w14:paraId="6EF3D9BB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</w:p>
        </w:tc>
        <w:tc>
          <w:tcPr>
            <w:tcW w:w="0" w:type="auto"/>
          </w:tcPr>
          <w:p w14:paraId="1BF4BDD7" w14:textId="77777777" w:rsidR="006550F0" w:rsidRPr="006550F0" w:rsidRDefault="006550F0" w:rsidP="006550F0">
            <w:pPr>
              <w:keepNext/>
              <w:keepLines/>
              <w:tabs>
                <w:tab w:val="left" w:pos="270"/>
                <w:tab w:val="left" w:pos="5670"/>
              </w:tabs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</w:p>
        </w:tc>
        <w:tc>
          <w:tcPr>
            <w:tcW w:w="0" w:type="auto"/>
          </w:tcPr>
          <w:p w14:paraId="1723B1F5" w14:textId="0C462191" w:rsidR="006550F0" w:rsidRPr="006550F0" w:rsidRDefault="00C73B9B" w:rsidP="00C73B9B">
            <w:pPr>
              <w:keepNext/>
              <w:keepLines/>
              <w:tabs>
                <w:tab w:val="left" w:pos="270"/>
                <w:tab w:val="left" w:pos="5670"/>
              </w:tabs>
              <w:jc w:val="center"/>
              <w:outlineLvl w:val="0"/>
              <w:rPr>
                <w:rFonts w:eastAsiaTheme="majorEastAsia" w:cs="Arial"/>
                <w:b/>
                <w:i/>
                <w:lang w:val="es-ES" w:eastAsia="es-ES"/>
              </w:rPr>
            </w:pPr>
            <w:r>
              <w:rPr>
                <w:rFonts w:eastAsiaTheme="majorEastAsia" w:cs="Arial"/>
                <w:b/>
                <w:i/>
                <w:lang w:val="es-ES" w:eastAsia="es-ES"/>
              </w:rPr>
              <w:t>16</w:t>
            </w:r>
            <w:r w:rsidR="006550F0" w:rsidRPr="006550F0">
              <w:rPr>
                <w:rFonts w:eastAsiaTheme="majorEastAsia" w:cs="Arial"/>
                <w:b/>
                <w:i/>
                <w:lang w:val="es-ES" w:eastAsia="es-ES"/>
              </w:rPr>
              <w:t xml:space="preserve"> HORAS</w:t>
            </w:r>
          </w:p>
        </w:tc>
      </w:tr>
    </w:tbl>
    <w:p w14:paraId="65735C00" w14:textId="77777777" w:rsidR="006550F0" w:rsidRPr="006550F0" w:rsidRDefault="006550F0" w:rsidP="006550F0">
      <w:pPr>
        <w:keepNext/>
        <w:keepLines/>
        <w:tabs>
          <w:tab w:val="left" w:pos="270"/>
          <w:tab w:val="left" w:pos="5670"/>
        </w:tabs>
        <w:spacing w:after="0" w:line="240" w:lineRule="auto"/>
        <w:outlineLvl w:val="0"/>
        <w:rPr>
          <w:rFonts w:ascii="Calibri" w:eastAsiaTheme="majorEastAsia" w:hAnsi="Calibri" w:cs="Arial"/>
          <w:b/>
          <w:i/>
          <w:lang w:val="es-ES" w:eastAsia="es-ES"/>
        </w:rPr>
      </w:pPr>
    </w:p>
    <w:p w14:paraId="159D59FF" w14:textId="77777777" w:rsidR="006550F0" w:rsidRPr="006550F0" w:rsidRDefault="006550F0" w:rsidP="006550F0">
      <w:pPr>
        <w:spacing w:after="0" w:line="240" w:lineRule="auto"/>
        <w:ind w:firstLine="274"/>
        <w:jc w:val="both"/>
        <w:rPr>
          <w:rFonts w:ascii="Calibri" w:eastAsia="Times New Roman" w:hAnsi="Calibri" w:cs="Times New Roman"/>
          <w:b/>
          <w:bCs/>
          <w:i/>
          <w:u w:val="single"/>
          <w:lang w:val="es-ES" w:eastAsia="es-ES"/>
        </w:rPr>
      </w:pPr>
    </w:p>
    <w:p w14:paraId="509257FD" w14:textId="77777777" w:rsidR="006550F0" w:rsidRPr="006550F0" w:rsidRDefault="006550F0" w:rsidP="006550F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lang w:val="es-ES" w:eastAsia="es-ES"/>
        </w:rPr>
      </w:pPr>
      <w:r w:rsidRPr="006550F0">
        <w:rPr>
          <w:rFonts w:ascii="Calibri" w:eastAsia="Times New Roman" w:hAnsi="Calibri" w:cs="Times New Roman"/>
          <w:b/>
          <w:bCs/>
          <w:i/>
          <w:lang w:val="es-ES" w:eastAsia="es-ES"/>
        </w:rPr>
        <w:t>VII. TEMARIO</w:t>
      </w:r>
    </w:p>
    <w:p w14:paraId="19466246" w14:textId="77777777" w:rsidR="006550F0" w:rsidRPr="006550F0" w:rsidRDefault="006550F0" w:rsidP="006550F0">
      <w:pPr>
        <w:spacing w:after="0" w:line="240" w:lineRule="auto"/>
        <w:jc w:val="both"/>
        <w:rPr>
          <w:rFonts w:ascii="Calibri" w:hAnsi="Calibri" w:cs="Calibri"/>
          <w:i/>
          <w:color w:val="000000" w:themeColor="text1"/>
        </w:rPr>
      </w:pPr>
    </w:p>
    <w:p w14:paraId="09658FA4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6319F4">
        <w:rPr>
          <w:rFonts w:ascii="Calibri" w:hAnsi="Calibri" w:cs="Calibri"/>
          <w:b/>
          <w:i/>
          <w:color w:val="000000" w:themeColor="text1"/>
          <w:lang w:val="es-MX"/>
        </w:rPr>
        <w:t>1.-</w:t>
      </w:r>
      <w:r>
        <w:rPr>
          <w:rFonts w:ascii="Calibri" w:hAnsi="Calibri" w:cs="Calibri"/>
          <w:i/>
          <w:color w:val="000000" w:themeColor="text1"/>
          <w:lang w:val="es-MX"/>
        </w:rPr>
        <w:t xml:space="preserve">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Investigación social: enfoques cuantitativo y cualitativo</w:t>
      </w:r>
    </w:p>
    <w:p w14:paraId="18443350" w14:textId="77777777" w:rsidR="00B05D0C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BC6076">
        <w:rPr>
          <w:rFonts w:ascii="Calibri" w:hAnsi="Calibri" w:cs="Calibri"/>
          <w:i/>
          <w:color w:val="000000" w:themeColor="text1"/>
          <w:lang w:val="es-MX"/>
        </w:rPr>
        <w:tab/>
        <w:t>Criterios de redacción científica</w:t>
      </w:r>
    </w:p>
    <w:p w14:paraId="0B714867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</w:p>
    <w:p w14:paraId="13F33DB6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6319F4">
        <w:rPr>
          <w:rFonts w:ascii="Calibri" w:hAnsi="Calibri" w:cs="Calibri"/>
          <w:b/>
          <w:i/>
          <w:color w:val="000000" w:themeColor="text1"/>
          <w:lang w:val="es-MX"/>
        </w:rPr>
        <w:t>2.-</w:t>
      </w:r>
      <w:r>
        <w:rPr>
          <w:rFonts w:ascii="Calibri" w:hAnsi="Calibri" w:cs="Calibri"/>
          <w:i/>
          <w:color w:val="000000" w:themeColor="text1"/>
          <w:lang w:val="es-MX"/>
        </w:rPr>
        <w:t xml:space="preserve">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 xml:space="preserve">El problema de investigación: Planteamiento y formulación </w:t>
      </w:r>
    </w:p>
    <w:p w14:paraId="75931B9F" w14:textId="1072A976" w:rsidR="00B05D0C" w:rsidRPr="00BC6076" w:rsidRDefault="00B05D0C" w:rsidP="00FC5F8B">
      <w:pPr>
        <w:spacing w:after="0" w:line="240" w:lineRule="auto"/>
        <w:ind w:left="705"/>
        <w:rPr>
          <w:rFonts w:ascii="Calibri" w:hAnsi="Calibri" w:cs="Calibri"/>
          <w:i/>
          <w:color w:val="000000" w:themeColor="text1"/>
          <w:lang w:val="es-MX"/>
        </w:rPr>
      </w:pPr>
      <w:r w:rsidRPr="00BC6076">
        <w:rPr>
          <w:rFonts w:ascii="Calibri" w:hAnsi="Calibri" w:cs="Calibri"/>
          <w:i/>
          <w:color w:val="000000" w:themeColor="text1"/>
          <w:lang w:val="es-MX"/>
        </w:rPr>
        <w:t xml:space="preserve">*Los objetivos de la investigación, Antecedentes, Justificación de la </w:t>
      </w:r>
      <w:r>
        <w:rPr>
          <w:rFonts w:ascii="Calibri" w:hAnsi="Calibri" w:cs="Calibri"/>
          <w:i/>
          <w:color w:val="000000" w:themeColor="text1"/>
          <w:lang w:val="es-MX"/>
        </w:rPr>
        <w:t>Investigación       Hipótesis.</w:t>
      </w:r>
      <w:r w:rsidRPr="00BC6076">
        <w:rPr>
          <w:rFonts w:ascii="Calibri" w:hAnsi="Calibri" w:cs="Calibri"/>
          <w:i/>
          <w:color w:val="000000" w:themeColor="text1"/>
          <w:lang w:val="es-MX"/>
        </w:rPr>
        <w:t xml:space="preserve"> </w:t>
      </w:r>
    </w:p>
    <w:p w14:paraId="27979EEB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BC6076">
        <w:rPr>
          <w:rFonts w:ascii="Calibri" w:hAnsi="Calibri" w:cs="Calibri"/>
          <w:i/>
          <w:color w:val="000000" w:themeColor="text1"/>
          <w:lang w:val="es-MX"/>
        </w:rPr>
        <w:tab/>
      </w:r>
      <w:r>
        <w:rPr>
          <w:rFonts w:ascii="Calibri" w:hAnsi="Calibri" w:cs="Calibri"/>
          <w:i/>
          <w:color w:val="000000" w:themeColor="text1"/>
          <w:lang w:val="es-MX"/>
        </w:rPr>
        <w:t xml:space="preserve"> 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(Matriz de consistencia)</w:t>
      </w:r>
    </w:p>
    <w:p w14:paraId="7EB87675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6319F4">
        <w:rPr>
          <w:rFonts w:ascii="Calibri" w:hAnsi="Calibri" w:cs="Calibri"/>
          <w:b/>
          <w:i/>
          <w:color w:val="000000" w:themeColor="text1"/>
          <w:lang w:val="es-MX"/>
        </w:rPr>
        <w:t>3.-</w:t>
      </w:r>
      <w:r>
        <w:rPr>
          <w:rFonts w:ascii="Calibri" w:hAnsi="Calibri" w:cs="Calibri"/>
          <w:i/>
          <w:color w:val="000000" w:themeColor="text1"/>
          <w:lang w:val="es-MX"/>
        </w:rPr>
        <w:t xml:space="preserve">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 xml:space="preserve">Marco Teórico </w:t>
      </w:r>
    </w:p>
    <w:p w14:paraId="05A56596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>
        <w:rPr>
          <w:rFonts w:ascii="Calibri" w:hAnsi="Calibri" w:cs="Calibri"/>
          <w:i/>
          <w:color w:val="000000" w:themeColor="text1"/>
          <w:lang w:val="es-MX"/>
        </w:rPr>
        <w:t xml:space="preserve">     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Buscadores académicos</w:t>
      </w:r>
      <w:r w:rsidRPr="00BC6076">
        <w:rPr>
          <w:rFonts w:ascii="Calibri" w:hAnsi="Calibri" w:cs="Calibri"/>
          <w:i/>
          <w:color w:val="000000" w:themeColor="text1"/>
          <w:lang w:val="es-MX"/>
        </w:rPr>
        <w:tab/>
        <w:t xml:space="preserve"> </w:t>
      </w:r>
    </w:p>
    <w:p w14:paraId="3536E15E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6319F4">
        <w:rPr>
          <w:rFonts w:ascii="Calibri" w:hAnsi="Calibri" w:cs="Calibri"/>
          <w:b/>
          <w:i/>
          <w:color w:val="000000" w:themeColor="text1"/>
          <w:lang w:val="es-MX"/>
        </w:rPr>
        <w:t>4.-</w:t>
      </w:r>
      <w:r>
        <w:rPr>
          <w:rFonts w:ascii="Calibri" w:hAnsi="Calibri" w:cs="Calibri"/>
          <w:i/>
          <w:color w:val="000000" w:themeColor="text1"/>
          <w:lang w:val="es-MX"/>
        </w:rPr>
        <w:t xml:space="preserve">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Método</w:t>
      </w:r>
    </w:p>
    <w:p w14:paraId="15709DA1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>
        <w:rPr>
          <w:rFonts w:ascii="Calibri" w:hAnsi="Calibri" w:cs="Calibri"/>
          <w:i/>
          <w:color w:val="000000" w:themeColor="text1"/>
          <w:lang w:val="es-MX"/>
        </w:rPr>
        <w:t xml:space="preserve">    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*Tipo y nivel de investigación</w:t>
      </w:r>
    </w:p>
    <w:p w14:paraId="1C5BF219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>
        <w:rPr>
          <w:rFonts w:ascii="Calibri" w:hAnsi="Calibri" w:cs="Calibri"/>
          <w:i/>
          <w:color w:val="000000" w:themeColor="text1"/>
          <w:lang w:val="es-MX"/>
        </w:rPr>
        <w:t xml:space="preserve">    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*Ámbito temporal y espacial</w:t>
      </w:r>
    </w:p>
    <w:p w14:paraId="0E635CF0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>
        <w:rPr>
          <w:rFonts w:ascii="Calibri" w:hAnsi="Calibri" w:cs="Calibri"/>
          <w:i/>
          <w:color w:val="000000" w:themeColor="text1"/>
          <w:lang w:val="es-MX"/>
        </w:rPr>
        <w:t xml:space="preserve">    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*Población y muestra (tipo y tamaño)</w:t>
      </w:r>
    </w:p>
    <w:p w14:paraId="14F10AFA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>
        <w:rPr>
          <w:rFonts w:ascii="Calibri" w:hAnsi="Calibri" w:cs="Calibri"/>
          <w:i/>
          <w:color w:val="000000" w:themeColor="text1"/>
          <w:lang w:val="es-MX"/>
        </w:rPr>
        <w:t xml:space="preserve">    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*Técnicas e instrumentos</w:t>
      </w:r>
    </w:p>
    <w:p w14:paraId="7E3EDD9A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6319F4">
        <w:rPr>
          <w:rFonts w:ascii="Calibri" w:hAnsi="Calibri" w:cs="Calibri"/>
          <w:b/>
          <w:i/>
          <w:color w:val="000000" w:themeColor="text1"/>
          <w:lang w:val="es-MX"/>
        </w:rPr>
        <w:t>5.-</w:t>
      </w:r>
      <w:r>
        <w:rPr>
          <w:rFonts w:ascii="Calibri" w:hAnsi="Calibri" w:cs="Calibri"/>
          <w:i/>
          <w:color w:val="000000" w:themeColor="text1"/>
          <w:lang w:val="es-MX"/>
        </w:rPr>
        <w:t xml:space="preserve">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Resultados</w:t>
      </w:r>
    </w:p>
    <w:p w14:paraId="4CC85368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6319F4">
        <w:rPr>
          <w:rFonts w:ascii="Calibri" w:hAnsi="Calibri" w:cs="Calibri"/>
          <w:b/>
          <w:i/>
          <w:color w:val="000000" w:themeColor="text1"/>
          <w:lang w:val="es-MX"/>
        </w:rPr>
        <w:t>6.-</w:t>
      </w:r>
      <w:r>
        <w:rPr>
          <w:rFonts w:ascii="Calibri" w:hAnsi="Calibri" w:cs="Calibri"/>
          <w:i/>
          <w:color w:val="000000" w:themeColor="text1"/>
          <w:lang w:val="es-MX"/>
        </w:rPr>
        <w:t xml:space="preserve">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Discusión, conclusiones y recomendaciones</w:t>
      </w:r>
    </w:p>
    <w:p w14:paraId="3C349D5D" w14:textId="77777777" w:rsidR="00B05D0C" w:rsidRPr="00BC6076" w:rsidRDefault="00B05D0C" w:rsidP="00B05D0C">
      <w:pPr>
        <w:spacing w:after="0" w:line="240" w:lineRule="auto"/>
        <w:rPr>
          <w:rFonts w:ascii="Calibri" w:hAnsi="Calibri" w:cs="Calibri"/>
          <w:i/>
          <w:color w:val="000000" w:themeColor="text1"/>
          <w:lang w:val="es-MX"/>
        </w:rPr>
      </w:pPr>
      <w:r w:rsidRPr="006319F4">
        <w:rPr>
          <w:rFonts w:ascii="Calibri" w:hAnsi="Calibri" w:cs="Calibri"/>
          <w:b/>
          <w:i/>
          <w:color w:val="000000" w:themeColor="text1"/>
          <w:lang w:val="es-MX"/>
        </w:rPr>
        <w:t>7.-</w:t>
      </w:r>
      <w:r>
        <w:rPr>
          <w:rFonts w:ascii="Calibri" w:hAnsi="Calibri" w:cs="Calibri"/>
          <w:i/>
          <w:color w:val="000000" w:themeColor="text1"/>
          <w:lang w:val="es-MX"/>
        </w:rPr>
        <w:t xml:space="preserve"> </w:t>
      </w:r>
      <w:r w:rsidRPr="00BC6076">
        <w:rPr>
          <w:rFonts w:ascii="Calibri" w:hAnsi="Calibri" w:cs="Calibri"/>
          <w:i/>
          <w:color w:val="000000" w:themeColor="text1"/>
          <w:lang w:val="es-MX"/>
        </w:rPr>
        <w:t>Referencias.</w:t>
      </w:r>
    </w:p>
    <w:p w14:paraId="2A355359" w14:textId="77777777" w:rsidR="006550F0" w:rsidRPr="006550F0" w:rsidRDefault="006550F0" w:rsidP="00655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PE"/>
        </w:rPr>
      </w:pPr>
    </w:p>
    <w:p w14:paraId="5ACB44E3" w14:textId="77777777" w:rsidR="006550F0" w:rsidRPr="006550F0" w:rsidRDefault="006550F0" w:rsidP="006550F0">
      <w:pPr>
        <w:spacing w:after="0" w:line="240" w:lineRule="auto"/>
        <w:ind w:left="360" w:hanging="76"/>
        <w:rPr>
          <w:rFonts w:ascii="Calibri" w:eastAsia="Times New Roman" w:hAnsi="Calibri" w:cs="Arial"/>
          <w:b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 xml:space="preserve">VIII. METODOLOGÍA </w:t>
      </w:r>
    </w:p>
    <w:p w14:paraId="431EA436" w14:textId="77777777" w:rsidR="006550F0" w:rsidRPr="006550F0" w:rsidRDefault="006550F0" w:rsidP="006550F0">
      <w:pPr>
        <w:spacing w:after="0" w:line="240" w:lineRule="auto"/>
        <w:ind w:left="284"/>
        <w:jc w:val="both"/>
        <w:rPr>
          <w:rFonts w:ascii="Calibri" w:eastAsia="Times New Roman" w:hAnsi="Calibri" w:cs="Arial"/>
          <w:i/>
          <w:lang w:val="es-ES" w:eastAsia="es-ES"/>
        </w:rPr>
      </w:pPr>
      <w:r w:rsidRPr="006550F0">
        <w:rPr>
          <w:rFonts w:ascii="Calibri" w:eastAsia="Times New Roman" w:hAnsi="Calibri" w:cs="Arial"/>
          <w:i/>
          <w:lang w:val="es-ES" w:eastAsia="es-ES"/>
        </w:rPr>
        <w:t>La asignatura es de naturaleza teórico-práctica</w:t>
      </w:r>
      <w:r w:rsidRPr="006550F0">
        <w:rPr>
          <w:rFonts w:ascii="Calibri" w:eastAsia="Times New Roman" w:hAnsi="Calibri" w:cs="Arial"/>
          <w:i/>
          <w:iCs/>
          <w:lang w:val="es-ES" w:eastAsia="es-PE"/>
        </w:rPr>
        <w:t xml:space="preserve">, con casuística relacionada a los temas que coadyuvarán al intercambio de experiencias y conocimientos, donde el docente ejercerá un rol motivador y facilitador. </w:t>
      </w:r>
      <w:r w:rsidRPr="006550F0">
        <w:rPr>
          <w:rFonts w:ascii="Calibri" w:eastAsia="Times New Roman" w:hAnsi="Calibri" w:cs="Arial"/>
          <w:i/>
          <w:lang w:val="es-ES" w:eastAsia="es-ES"/>
        </w:rPr>
        <w:t>Se empleará una metodología activa y participativa para promover el aprendizaje de los participantes</w:t>
      </w:r>
      <w:r w:rsidRPr="006550F0">
        <w:rPr>
          <w:rFonts w:ascii="Calibri" w:eastAsia="Times New Roman" w:hAnsi="Calibri" w:cs="Arial"/>
          <w:i/>
          <w:lang w:eastAsia="es-ES"/>
        </w:rPr>
        <w:t xml:space="preserve"> mediante el análisis, estudios de casos y debate respecto a los temas programados</w:t>
      </w:r>
      <w:r w:rsidRPr="006550F0">
        <w:rPr>
          <w:rFonts w:ascii="Calibri" w:eastAsia="Times New Roman" w:hAnsi="Calibri" w:cs="Arial"/>
          <w:i/>
          <w:lang w:val="es-ES" w:eastAsia="es-ES"/>
        </w:rPr>
        <w:t>.</w:t>
      </w:r>
    </w:p>
    <w:p w14:paraId="098E8D1A" w14:textId="77777777" w:rsidR="006550F0" w:rsidRPr="006550F0" w:rsidRDefault="006550F0" w:rsidP="006550F0">
      <w:pPr>
        <w:spacing w:after="0" w:line="240" w:lineRule="auto"/>
        <w:ind w:left="284"/>
        <w:jc w:val="both"/>
        <w:rPr>
          <w:rFonts w:ascii="Calibri" w:eastAsia="Times New Roman" w:hAnsi="Calibri" w:cs="Arial"/>
          <w:i/>
          <w:lang w:val="es-ES" w:eastAsia="es-ES"/>
        </w:rPr>
      </w:pPr>
    </w:p>
    <w:p w14:paraId="3CC7DDFC" w14:textId="191B5699" w:rsidR="006550F0" w:rsidRPr="006550F0" w:rsidRDefault="006550F0" w:rsidP="006550F0">
      <w:pPr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noProof/>
          <w:lang w:eastAsia="es-ES"/>
        </w:rPr>
      </w:pPr>
      <w:r w:rsidRPr="006550F0">
        <w:rPr>
          <w:rFonts w:ascii="Calibri" w:eastAsia="Times New Roman" w:hAnsi="Calibri" w:cs="Arial"/>
          <w:i/>
          <w:noProof/>
          <w:shd w:val="clear" w:color="auto" w:fill="FFFFFF"/>
          <w:lang w:eastAsia="es-ES"/>
        </w:rPr>
        <w:t xml:space="preserve">Las </w:t>
      </w:r>
      <w:r w:rsidRPr="006550F0">
        <w:rPr>
          <w:rFonts w:ascii="Calibri" w:eastAsia="Times New Roman" w:hAnsi="Calibri" w:cs="Arial"/>
          <w:i/>
          <w:noProof/>
          <w:lang w:eastAsia="es-ES"/>
        </w:rPr>
        <w:t xml:space="preserve">clases se realizarán </w:t>
      </w:r>
      <w:r w:rsidR="00B05D0C">
        <w:rPr>
          <w:rFonts w:ascii="Calibri" w:eastAsia="Times New Roman" w:hAnsi="Calibri" w:cs="Arial"/>
          <w:i/>
          <w:noProof/>
          <w:lang w:eastAsia="es-ES"/>
        </w:rPr>
        <w:t xml:space="preserve">de forma presencial y </w:t>
      </w:r>
      <w:r w:rsidRPr="006550F0">
        <w:rPr>
          <w:rFonts w:ascii="Calibri" w:eastAsia="Times New Roman" w:hAnsi="Calibri" w:cs="Arial"/>
          <w:i/>
          <w:noProof/>
          <w:lang w:eastAsia="es-ES"/>
        </w:rPr>
        <w:t xml:space="preserve">en línea a través del aplicativo ZOOM, herramienta tecnológica que permite la interacción y comunicación sincrónica entre el docente y los participantes en las fechas y horas establecidas en tiempo real. Asimismo, todo el material académico, </w:t>
      </w:r>
      <w:r w:rsidRPr="006550F0">
        <w:rPr>
          <w:rFonts w:ascii="Calibri" w:eastAsia="Times New Roman" w:hAnsi="Calibri" w:cs="Arial"/>
          <w:bCs/>
          <w:i/>
          <w:noProof/>
          <w:lang w:eastAsia="es-ES"/>
        </w:rPr>
        <w:t xml:space="preserve">prácticas, tareas y evaluación </w:t>
      </w:r>
      <w:r w:rsidR="00B05D0C">
        <w:rPr>
          <w:rFonts w:ascii="Calibri" w:eastAsia="Times New Roman" w:hAnsi="Calibri" w:cs="Arial"/>
          <w:bCs/>
          <w:i/>
          <w:noProof/>
          <w:lang w:eastAsia="es-ES"/>
        </w:rPr>
        <w:t>Pres test y Post test</w:t>
      </w:r>
      <w:r w:rsidRPr="006550F0">
        <w:rPr>
          <w:rFonts w:ascii="Calibri" w:eastAsia="Times New Roman" w:hAnsi="Calibri" w:cs="Arial"/>
          <w:bCs/>
          <w:i/>
          <w:noProof/>
          <w:lang w:eastAsia="es-ES"/>
        </w:rPr>
        <w:t xml:space="preserve">. </w:t>
      </w:r>
      <w:r w:rsidRPr="006550F0">
        <w:rPr>
          <w:rFonts w:ascii="Calibri" w:eastAsia="Times New Roman" w:hAnsi="Calibri" w:cs="Arial"/>
          <w:i/>
          <w:noProof/>
          <w:lang w:eastAsia="es-ES"/>
        </w:rPr>
        <w:t>Para ello, e</w:t>
      </w:r>
      <w:r w:rsidRPr="006550F0">
        <w:rPr>
          <w:rFonts w:ascii="Calibri" w:eastAsia="Times New Roman" w:hAnsi="Calibri" w:cs="Arial"/>
          <w:bCs/>
          <w:i/>
          <w:noProof/>
          <w:lang w:eastAsia="es-ES"/>
        </w:rPr>
        <w:t xml:space="preserve">s indispensable que el participante cumpla con los requisitos mínimos para acceder y participar en las clases en línea </w:t>
      </w:r>
      <w:r w:rsidR="00B05D0C">
        <w:rPr>
          <w:rFonts w:ascii="Calibri" w:eastAsia="Times New Roman" w:hAnsi="Calibri" w:cs="Arial"/>
          <w:bCs/>
          <w:i/>
          <w:noProof/>
          <w:lang w:eastAsia="es-ES"/>
        </w:rPr>
        <w:t xml:space="preserve">y presencial </w:t>
      </w:r>
      <w:r w:rsidRPr="006550F0">
        <w:rPr>
          <w:rFonts w:ascii="Calibri" w:eastAsia="Times New Roman" w:hAnsi="Calibri" w:cs="Arial"/>
          <w:bCs/>
          <w:i/>
          <w:noProof/>
          <w:lang w:eastAsia="es-ES"/>
        </w:rPr>
        <w:t>sin dificultad.</w:t>
      </w:r>
    </w:p>
    <w:p w14:paraId="5A9BE795" w14:textId="77777777" w:rsidR="006550F0" w:rsidRPr="006550F0" w:rsidRDefault="006550F0" w:rsidP="006550F0">
      <w:pPr>
        <w:spacing w:after="0" w:line="240" w:lineRule="auto"/>
        <w:ind w:left="425"/>
        <w:jc w:val="both"/>
        <w:rPr>
          <w:rFonts w:ascii="Calibri" w:eastAsia="Times New Roman" w:hAnsi="Calibri" w:cs="Arial"/>
          <w:bCs/>
          <w:i/>
          <w:noProof/>
          <w:lang w:eastAsia="es-ES"/>
        </w:rPr>
      </w:pPr>
    </w:p>
    <w:p w14:paraId="2A103392" w14:textId="77777777" w:rsidR="006550F0" w:rsidRPr="006550F0" w:rsidRDefault="006550F0" w:rsidP="006550F0">
      <w:pPr>
        <w:spacing w:after="0" w:line="240" w:lineRule="auto"/>
        <w:ind w:left="360"/>
        <w:jc w:val="both"/>
        <w:rPr>
          <w:rFonts w:ascii="Calibri" w:eastAsia="Times New Roman" w:hAnsi="Calibri" w:cs="Arial"/>
          <w:b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IX. SISTEMA DE EVALUACIÓN Y ASISTENCIA A LAS CLASES EN LÍNEA</w:t>
      </w:r>
    </w:p>
    <w:p w14:paraId="4A9725DB" w14:textId="77777777" w:rsidR="006550F0" w:rsidRPr="006550F0" w:rsidRDefault="006550F0" w:rsidP="006550F0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eastAsia="Times New Roman" w:hAnsi="Calibri" w:cs="Arial"/>
          <w:i/>
          <w:lang w:val="es-ES" w:eastAsia="es-ES"/>
        </w:rPr>
      </w:pPr>
      <w:r w:rsidRPr="006550F0">
        <w:rPr>
          <w:rFonts w:ascii="Calibri" w:eastAsia="Times New Roman" w:hAnsi="Calibri" w:cs="Arial"/>
          <w:i/>
          <w:lang w:val="es-ES" w:eastAsia="es-ES"/>
        </w:rPr>
        <w:t>El sistema de evaluación es vigesimal y permanente.</w:t>
      </w:r>
    </w:p>
    <w:p w14:paraId="239416C8" w14:textId="77777777" w:rsidR="006550F0" w:rsidRPr="006550F0" w:rsidRDefault="006550F0" w:rsidP="006550F0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eastAsia="Times New Roman" w:hAnsi="Calibri" w:cs="Arial"/>
          <w:i/>
          <w:lang w:val="es-ES" w:eastAsia="es-ES"/>
        </w:rPr>
      </w:pPr>
      <w:r w:rsidRPr="006550F0">
        <w:rPr>
          <w:rFonts w:ascii="Calibri" w:eastAsia="Times New Roman" w:hAnsi="Calibri" w:cs="Arial"/>
          <w:i/>
          <w:lang w:val="es-ES" w:eastAsia="es-ES"/>
        </w:rPr>
        <w:lastRenderedPageBreak/>
        <w:t xml:space="preserve">La calificación es de cero (0) a veinte (20) y la </w:t>
      </w:r>
      <w:r w:rsidRPr="006550F0">
        <w:rPr>
          <w:rFonts w:ascii="Calibri" w:eastAsia="Times New Roman" w:hAnsi="Calibri" w:cs="Arial"/>
          <w:i/>
          <w:caps/>
          <w:lang w:val="es-ES" w:eastAsia="es-ES"/>
        </w:rPr>
        <w:t>nota mínima aprobatoria</w:t>
      </w:r>
      <w:r w:rsidRPr="006550F0">
        <w:rPr>
          <w:rFonts w:ascii="Calibri" w:eastAsia="Times New Roman" w:hAnsi="Calibri" w:cs="Arial"/>
          <w:i/>
          <w:lang w:val="es-ES" w:eastAsia="es-ES"/>
        </w:rPr>
        <w:t xml:space="preserve"> es de CATORCE (14).</w:t>
      </w:r>
    </w:p>
    <w:p w14:paraId="033AB06E" w14:textId="77777777" w:rsidR="006550F0" w:rsidRPr="006550F0" w:rsidRDefault="006550F0" w:rsidP="006550F0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eastAsia="Times New Roman" w:hAnsi="Calibri" w:cs="Arial"/>
          <w:i/>
          <w:lang w:val="es-ES" w:eastAsia="es-ES"/>
        </w:rPr>
      </w:pPr>
      <w:r w:rsidRPr="006550F0">
        <w:rPr>
          <w:rFonts w:ascii="Calibri" w:eastAsia="Times New Roman" w:hAnsi="Calibri" w:cs="Arial"/>
          <w:i/>
          <w:lang w:val="es-ES" w:eastAsia="es-ES"/>
        </w:rPr>
        <w:t xml:space="preserve">La asistencia y presencia en las clases en línea es </w:t>
      </w:r>
      <w:r w:rsidRPr="006550F0">
        <w:rPr>
          <w:rFonts w:ascii="Calibri" w:eastAsia="Times New Roman" w:hAnsi="Calibri" w:cs="Arial"/>
          <w:i/>
          <w:caps/>
          <w:lang w:val="es-ES" w:eastAsia="es-ES"/>
        </w:rPr>
        <w:t>obligatoria</w:t>
      </w:r>
      <w:r w:rsidRPr="006550F0">
        <w:rPr>
          <w:rFonts w:ascii="Calibri" w:eastAsia="Times New Roman" w:hAnsi="Calibri" w:cs="Arial"/>
          <w:i/>
          <w:lang w:val="es-ES" w:eastAsia="es-ES"/>
        </w:rPr>
        <w:t xml:space="preserve"> y será evaluada.</w:t>
      </w:r>
    </w:p>
    <w:p w14:paraId="7D8F2128" w14:textId="77777777" w:rsidR="006550F0" w:rsidRPr="006550F0" w:rsidRDefault="006550F0" w:rsidP="006550F0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eastAsia="Times New Roman" w:hAnsi="Calibri" w:cs="Arial"/>
          <w:i/>
          <w:lang w:val="es-ES" w:eastAsia="es-ES"/>
        </w:rPr>
      </w:pPr>
      <w:r w:rsidRPr="006550F0">
        <w:rPr>
          <w:rFonts w:ascii="Calibri" w:eastAsia="Times New Roman" w:hAnsi="Calibri" w:cs="Arial"/>
          <w:i/>
          <w:lang w:val="es-ES" w:eastAsia="es-ES"/>
        </w:rPr>
        <w:t>El inicio de las clases en línea es a la hora establecida en el horario de clases.</w:t>
      </w:r>
    </w:p>
    <w:p w14:paraId="4A59694A" w14:textId="19DBDC8D" w:rsidR="006A55C3" w:rsidRDefault="006A55C3" w:rsidP="006A55C3">
      <w:pPr>
        <w:pStyle w:val="Prrafodelista"/>
        <w:numPr>
          <w:ilvl w:val="0"/>
          <w:numId w:val="2"/>
        </w:numPr>
        <w:ind w:left="567" w:hanging="283"/>
      </w:pPr>
      <w:r>
        <w:rPr>
          <w:rFonts w:ascii="Calibri" w:eastAsia="Times New Roman" w:hAnsi="Calibri" w:cs="Arial"/>
          <w:i/>
          <w:lang w:val="es-ES" w:eastAsia="es-ES"/>
        </w:rPr>
        <w:t xml:space="preserve">El </w:t>
      </w:r>
      <w:r w:rsidR="006550F0" w:rsidRPr="006A55C3">
        <w:rPr>
          <w:rFonts w:ascii="Calibri" w:eastAsia="Times New Roman" w:hAnsi="Calibri" w:cs="Arial"/>
          <w:i/>
          <w:lang w:val="es-ES" w:eastAsia="es-ES"/>
        </w:rPr>
        <w:t xml:space="preserve">participante que tenga UNA </w:t>
      </w:r>
      <w:r w:rsidR="006550F0" w:rsidRPr="006A55C3">
        <w:rPr>
          <w:rFonts w:ascii="Calibri" w:eastAsia="Times New Roman" w:hAnsi="Calibri" w:cs="Arial"/>
          <w:i/>
          <w:caps/>
          <w:lang w:val="es-ES" w:eastAsia="es-ES"/>
        </w:rPr>
        <w:t xml:space="preserve">inasistencia </w:t>
      </w:r>
      <w:r w:rsidR="006550F0" w:rsidRPr="006A55C3">
        <w:rPr>
          <w:rFonts w:ascii="Calibri" w:eastAsia="Times New Roman" w:hAnsi="Calibri" w:cs="Arial"/>
          <w:i/>
          <w:lang w:val="es-ES" w:eastAsia="es-ES"/>
        </w:rPr>
        <w:t xml:space="preserve">en el Curso, </w:t>
      </w:r>
      <w:r w:rsidRPr="006A55C3">
        <w:rPr>
          <w:rFonts w:ascii="Calibri" w:eastAsia="Times New Roman" w:hAnsi="Calibri" w:cs="Arial"/>
          <w:i/>
          <w:lang w:val="es-ES" w:eastAsia="es-ES"/>
        </w:rPr>
        <w:t xml:space="preserve">y que </w:t>
      </w:r>
      <w:r w:rsidRPr="006A55C3">
        <w:rPr>
          <w:i/>
          <w:iCs/>
        </w:rPr>
        <w:t>no pueda  asistir</w:t>
      </w:r>
      <w:r w:rsidR="00F93B8F">
        <w:rPr>
          <w:i/>
          <w:iCs/>
        </w:rPr>
        <w:t>,</w:t>
      </w:r>
      <w:r w:rsidRPr="006A55C3">
        <w:rPr>
          <w:i/>
          <w:iCs/>
        </w:rPr>
        <w:t xml:space="preserve"> por favor se sirvan comunicarse con la Oficina de Capacitación de su institución, para que justifique el motivo de su no asistencia al Evento.</w:t>
      </w:r>
    </w:p>
    <w:p w14:paraId="224D864D" w14:textId="77777777" w:rsidR="006550F0" w:rsidRPr="006550F0" w:rsidRDefault="006550F0" w:rsidP="006550F0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Calibri" w:eastAsia="Times New Roman" w:hAnsi="Calibri" w:cs="Arial"/>
          <w:i/>
          <w:lang w:val="es-ES" w:eastAsia="es-ES"/>
        </w:rPr>
      </w:pPr>
      <w:r w:rsidRPr="006550F0">
        <w:rPr>
          <w:rFonts w:ascii="Calibri" w:eastAsia="Times New Roman" w:hAnsi="Calibri" w:cs="Arial"/>
          <w:i/>
          <w:lang w:val="es-ES" w:eastAsia="es-ES"/>
        </w:rPr>
        <w:t xml:space="preserve">La </w:t>
      </w:r>
      <w:r w:rsidRPr="006550F0">
        <w:rPr>
          <w:rFonts w:ascii="Calibri" w:eastAsia="Times New Roman" w:hAnsi="Calibri" w:cs="Arial"/>
          <w:i/>
          <w:caps/>
          <w:lang w:val="es-ES" w:eastAsia="es-ES"/>
        </w:rPr>
        <w:t>Nota Final</w:t>
      </w:r>
      <w:r w:rsidRPr="006550F0">
        <w:rPr>
          <w:rFonts w:ascii="Calibri" w:eastAsia="Times New Roman" w:hAnsi="Calibri" w:cs="Arial"/>
          <w:i/>
          <w:lang w:val="es-ES" w:eastAsia="es-ES"/>
        </w:rPr>
        <w:t xml:space="preserve"> (NF) de la asignatura se obtendrá de la siguiente fórmula:</w:t>
      </w:r>
    </w:p>
    <w:p w14:paraId="132605D4" w14:textId="77777777" w:rsidR="006550F0" w:rsidRPr="006550F0" w:rsidRDefault="006550F0" w:rsidP="006550F0">
      <w:pPr>
        <w:tabs>
          <w:tab w:val="left" w:pos="720"/>
        </w:tabs>
        <w:spacing w:after="0" w:line="240" w:lineRule="auto"/>
        <w:ind w:left="567" w:hanging="283"/>
        <w:jc w:val="both"/>
        <w:rPr>
          <w:rFonts w:ascii="Calibri" w:eastAsia="Times New Roman" w:hAnsi="Calibri" w:cs="Arial"/>
          <w:b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</w:r>
    </w:p>
    <w:p w14:paraId="34BA3EED" w14:textId="48E65AD7" w:rsidR="006550F0" w:rsidRPr="006550F0" w:rsidRDefault="006550F0" w:rsidP="006550F0">
      <w:pPr>
        <w:tabs>
          <w:tab w:val="left" w:pos="720"/>
        </w:tabs>
        <w:spacing w:after="0" w:line="240" w:lineRule="auto"/>
        <w:ind w:left="567" w:hanging="283"/>
        <w:jc w:val="both"/>
        <w:rPr>
          <w:rFonts w:ascii="Calibri" w:eastAsia="Times New Roman" w:hAnsi="Calibri" w:cs="Arial"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</w:r>
      <w:r w:rsidRPr="006550F0">
        <w:rPr>
          <w:rFonts w:ascii="Calibri" w:eastAsia="Times New Roman" w:hAnsi="Calibri" w:cs="Arial"/>
          <w:b/>
          <w:i/>
          <w:lang w:val="es-ES" w:eastAsia="es-ES"/>
        </w:rPr>
        <w:tab/>
        <w:t xml:space="preserve">       FÓRMULA:    </w:t>
      </w:r>
      <w:r w:rsidRPr="006550F0">
        <w:rPr>
          <w:rFonts w:ascii="Calibri" w:eastAsia="Times New Roman" w:hAnsi="Calibri" w:cs="Arial"/>
          <w:i/>
          <w:lang w:val="es-ES" w:eastAsia="es-ES"/>
        </w:rPr>
        <w:t xml:space="preserve">NF = </w:t>
      </w:r>
      <w:r w:rsidR="00B05D0C">
        <w:rPr>
          <w:rFonts w:ascii="Calibri" w:eastAsia="Times New Roman" w:hAnsi="Calibri" w:cs="Arial"/>
          <w:i/>
          <w:lang w:val="es-ES" w:eastAsia="es-ES"/>
        </w:rPr>
        <w:t>1</w:t>
      </w:r>
      <w:r w:rsidRPr="006550F0">
        <w:rPr>
          <w:rFonts w:ascii="Calibri" w:eastAsia="Times New Roman" w:hAnsi="Calibri" w:cs="Arial"/>
          <w:i/>
          <w:lang w:val="es-ES" w:eastAsia="es-ES"/>
        </w:rPr>
        <w:t xml:space="preserve">0% (NAPC) + </w:t>
      </w:r>
      <w:r w:rsidR="00B05D0C">
        <w:rPr>
          <w:rFonts w:ascii="Calibri" w:eastAsia="Times New Roman" w:hAnsi="Calibri" w:cs="Arial"/>
          <w:i/>
          <w:lang w:val="es-ES" w:eastAsia="es-ES"/>
        </w:rPr>
        <w:t>4</w:t>
      </w:r>
      <w:r w:rsidRPr="006550F0">
        <w:rPr>
          <w:rFonts w:ascii="Calibri" w:eastAsia="Times New Roman" w:hAnsi="Calibri" w:cs="Arial"/>
          <w:i/>
          <w:lang w:val="es-ES" w:eastAsia="es-ES"/>
        </w:rPr>
        <w:t>0% (N</w:t>
      </w:r>
      <w:r w:rsidR="00B05D0C">
        <w:rPr>
          <w:rFonts w:ascii="Calibri" w:eastAsia="Times New Roman" w:hAnsi="Calibri" w:cs="Arial"/>
          <w:i/>
          <w:lang w:val="es-ES" w:eastAsia="es-ES"/>
        </w:rPr>
        <w:t>TA</w:t>
      </w:r>
      <w:r w:rsidR="0062239E">
        <w:rPr>
          <w:rFonts w:ascii="Calibri" w:eastAsia="Times New Roman" w:hAnsi="Calibri" w:cs="Arial"/>
          <w:i/>
          <w:lang w:val="es-ES" w:eastAsia="es-ES"/>
        </w:rPr>
        <w:t>) + 50% (NE)</w:t>
      </w:r>
    </w:p>
    <w:p w14:paraId="680CEAAE" w14:textId="77777777" w:rsidR="006550F0" w:rsidRPr="006550F0" w:rsidRDefault="006550F0" w:rsidP="006550F0">
      <w:pPr>
        <w:tabs>
          <w:tab w:val="left" w:pos="720"/>
        </w:tabs>
        <w:spacing w:after="0" w:line="240" w:lineRule="auto"/>
        <w:ind w:left="567" w:hanging="283"/>
        <w:jc w:val="both"/>
        <w:rPr>
          <w:rFonts w:ascii="Calibri" w:eastAsia="Times New Roman" w:hAnsi="Calibri" w:cs="Arial"/>
          <w:i/>
          <w:lang w:val="es-ES" w:eastAsia="es-ES"/>
        </w:rPr>
      </w:pPr>
    </w:p>
    <w:tbl>
      <w:tblPr>
        <w:tblStyle w:val="Tablaconcuadrcula"/>
        <w:tblW w:w="0" w:type="auto"/>
        <w:tblInd w:w="1705" w:type="dxa"/>
        <w:tblLook w:val="04A0" w:firstRow="1" w:lastRow="0" w:firstColumn="1" w:lastColumn="0" w:noHBand="0" w:noVBand="1"/>
      </w:tblPr>
      <w:tblGrid>
        <w:gridCol w:w="1165"/>
        <w:gridCol w:w="3690"/>
        <w:gridCol w:w="1260"/>
      </w:tblGrid>
      <w:tr w:rsidR="006550F0" w:rsidRPr="006550F0" w14:paraId="0D1BACD9" w14:textId="77777777" w:rsidTr="0089204E">
        <w:trPr>
          <w:trHeight w:val="343"/>
        </w:trPr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5293F438" w14:textId="77777777" w:rsidR="006550F0" w:rsidRPr="006550F0" w:rsidRDefault="006550F0" w:rsidP="006550F0">
            <w:pPr>
              <w:tabs>
                <w:tab w:val="left" w:pos="720"/>
              </w:tabs>
              <w:jc w:val="center"/>
              <w:rPr>
                <w:rFonts w:eastAsia="Times New Roman" w:cs="Arial"/>
                <w:b/>
                <w:i/>
                <w:lang w:val="es-ES" w:eastAsia="es-ES"/>
              </w:rPr>
            </w:pPr>
            <w:r w:rsidRPr="006550F0">
              <w:rPr>
                <w:rFonts w:eastAsia="Times New Roman" w:cs="Arial"/>
                <w:b/>
                <w:i/>
                <w:lang w:val="es-ES" w:eastAsia="es-ES"/>
              </w:rPr>
              <w:t>SIGLAS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10CEE79" w14:textId="77777777" w:rsidR="006550F0" w:rsidRPr="006550F0" w:rsidRDefault="006550F0" w:rsidP="006550F0">
            <w:pPr>
              <w:tabs>
                <w:tab w:val="left" w:pos="720"/>
              </w:tabs>
              <w:jc w:val="center"/>
              <w:rPr>
                <w:rFonts w:eastAsia="Times New Roman" w:cs="Arial"/>
                <w:b/>
                <w:i/>
                <w:lang w:val="es-ES" w:eastAsia="es-ES"/>
              </w:rPr>
            </w:pPr>
            <w:r w:rsidRPr="006550F0">
              <w:rPr>
                <w:rFonts w:eastAsia="Times New Roman" w:cs="Arial"/>
                <w:b/>
                <w:i/>
                <w:lang w:val="es-ES" w:eastAsia="es-ES"/>
              </w:rPr>
              <w:t>CRITERIOS DE EVALUACIÓN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825618A" w14:textId="77777777" w:rsidR="006550F0" w:rsidRPr="006550F0" w:rsidRDefault="006550F0" w:rsidP="006550F0">
            <w:pPr>
              <w:tabs>
                <w:tab w:val="left" w:pos="720"/>
              </w:tabs>
              <w:jc w:val="center"/>
              <w:rPr>
                <w:rFonts w:eastAsia="Times New Roman" w:cs="Arial"/>
                <w:b/>
                <w:i/>
                <w:lang w:val="es-ES" w:eastAsia="es-ES"/>
              </w:rPr>
            </w:pPr>
            <w:r w:rsidRPr="006550F0">
              <w:rPr>
                <w:rFonts w:eastAsia="Times New Roman" w:cs="Arial"/>
                <w:b/>
                <w:i/>
                <w:lang w:val="es-ES" w:eastAsia="es-ES"/>
              </w:rPr>
              <w:t>PESO %</w:t>
            </w:r>
          </w:p>
        </w:tc>
      </w:tr>
      <w:tr w:rsidR="006550F0" w:rsidRPr="006550F0" w14:paraId="1D94480A" w14:textId="77777777" w:rsidTr="0089204E">
        <w:trPr>
          <w:trHeight w:val="242"/>
        </w:trPr>
        <w:tc>
          <w:tcPr>
            <w:tcW w:w="1165" w:type="dxa"/>
            <w:vAlign w:val="center"/>
          </w:tcPr>
          <w:p w14:paraId="79C2BFC5" w14:textId="77777777" w:rsidR="006550F0" w:rsidRPr="006550F0" w:rsidRDefault="006550F0" w:rsidP="006550F0">
            <w:pPr>
              <w:tabs>
                <w:tab w:val="left" w:pos="720"/>
              </w:tabs>
              <w:jc w:val="center"/>
              <w:rPr>
                <w:rFonts w:eastAsia="Times New Roman" w:cs="Arial"/>
                <w:i/>
                <w:lang w:val="es-ES" w:eastAsia="es-ES"/>
              </w:rPr>
            </w:pPr>
            <w:r w:rsidRPr="006550F0">
              <w:rPr>
                <w:rFonts w:eastAsia="Times New Roman" w:cs="Arial"/>
                <w:i/>
                <w:lang w:val="es-ES" w:eastAsia="es-ES"/>
              </w:rPr>
              <w:t>NAPC</w:t>
            </w:r>
          </w:p>
        </w:tc>
        <w:tc>
          <w:tcPr>
            <w:tcW w:w="3690" w:type="dxa"/>
            <w:vAlign w:val="center"/>
          </w:tcPr>
          <w:p w14:paraId="3F43D896" w14:textId="77777777" w:rsidR="006550F0" w:rsidRPr="006550F0" w:rsidRDefault="006550F0" w:rsidP="006550F0">
            <w:pPr>
              <w:tabs>
                <w:tab w:val="left" w:pos="720"/>
              </w:tabs>
              <w:rPr>
                <w:rFonts w:eastAsia="Times New Roman" w:cs="Arial"/>
                <w:i/>
                <w:lang w:val="es-ES" w:eastAsia="es-ES"/>
              </w:rPr>
            </w:pPr>
            <w:r w:rsidRPr="006550F0">
              <w:rPr>
                <w:rFonts w:eastAsia="Times New Roman" w:cs="Arial"/>
                <w:i/>
                <w:lang w:val="es-ES" w:eastAsia="es-ES"/>
              </w:rPr>
              <w:t>NOTA DE ASISTENCIA Y PUNTUALIDAD EN CLASE</w:t>
            </w:r>
          </w:p>
        </w:tc>
        <w:tc>
          <w:tcPr>
            <w:tcW w:w="1260" w:type="dxa"/>
            <w:vAlign w:val="center"/>
          </w:tcPr>
          <w:p w14:paraId="28D8BB40" w14:textId="60FEE8B8" w:rsidR="006550F0" w:rsidRPr="006550F0" w:rsidRDefault="00B05D0C" w:rsidP="00B05D0C">
            <w:pPr>
              <w:tabs>
                <w:tab w:val="left" w:pos="720"/>
              </w:tabs>
              <w:jc w:val="center"/>
              <w:rPr>
                <w:rFonts w:eastAsia="Times New Roman" w:cs="Arial"/>
                <w:i/>
                <w:lang w:val="es-ES" w:eastAsia="es-ES"/>
              </w:rPr>
            </w:pPr>
            <w:r>
              <w:rPr>
                <w:rFonts w:eastAsia="Times New Roman" w:cs="Arial"/>
                <w:i/>
                <w:lang w:val="es-ES" w:eastAsia="es-ES"/>
              </w:rPr>
              <w:t>10</w:t>
            </w:r>
          </w:p>
        </w:tc>
      </w:tr>
      <w:tr w:rsidR="006550F0" w:rsidRPr="006550F0" w14:paraId="5FD1F51A" w14:textId="77777777" w:rsidTr="0089204E">
        <w:trPr>
          <w:trHeight w:val="274"/>
        </w:trPr>
        <w:tc>
          <w:tcPr>
            <w:tcW w:w="1165" w:type="dxa"/>
            <w:vAlign w:val="center"/>
          </w:tcPr>
          <w:p w14:paraId="5C9C6D8A" w14:textId="77777777" w:rsidR="006550F0" w:rsidRPr="006550F0" w:rsidRDefault="006550F0" w:rsidP="006550F0">
            <w:pPr>
              <w:tabs>
                <w:tab w:val="left" w:pos="720"/>
              </w:tabs>
              <w:jc w:val="center"/>
              <w:rPr>
                <w:rFonts w:eastAsia="Times New Roman" w:cs="Arial"/>
                <w:i/>
                <w:lang w:val="es-ES" w:eastAsia="es-ES"/>
              </w:rPr>
            </w:pPr>
            <w:r w:rsidRPr="006550F0">
              <w:rPr>
                <w:rFonts w:eastAsia="Times New Roman" w:cs="Arial"/>
                <w:i/>
                <w:lang w:val="es-ES" w:eastAsia="es-ES"/>
              </w:rPr>
              <w:t>NPC</w:t>
            </w:r>
          </w:p>
        </w:tc>
        <w:tc>
          <w:tcPr>
            <w:tcW w:w="3690" w:type="dxa"/>
            <w:vAlign w:val="center"/>
          </w:tcPr>
          <w:p w14:paraId="78233307" w14:textId="538C9E0A" w:rsidR="006550F0" w:rsidRPr="006550F0" w:rsidRDefault="006550F0" w:rsidP="00B05D0C">
            <w:pPr>
              <w:tabs>
                <w:tab w:val="left" w:pos="720"/>
              </w:tabs>
              <w:rPr>
                <w:rFonts w:eastAsia="Times New Roman" w:cs="Arial"/>
                <w:i/>
                <w:lang w:val="es-ES" w:eastAsia="es-ES"/>
              </w:rPr>
            </w:pPr>
            <w:r w:rsidRPr="006550F0">
              <w:rPr>
                <w:rFonts w:eastAsia="Times New Roman" w:cs="Arial"/>
                <w:i/>
                <w:lang w:val="es-ES" w:eastAsia="es-ES"/>
              </w:rPr>
              <w:t xml:space="preserve">NOTA DE </w:t>
            </w:r>
            <w:r w:rsidR="00B05D0C">
              <w:rPr>
                <w:rFonts w:eastAsia="Times New Roman" w:cs="Arial"/>
                <w:i/>
                <w:lang w:val="es-ES" w:eastAsia="es-ES"/>
              </w:rPr>
              <w:t>TRABAJO APLICATIVO</w:t>
            </w:r>
          </w:p>
        </w:tc>
        <w:tc>
          <w:tcPr>
            <w:tcW w:w="1260" w:type="dxa"/>
            <w:vAlign w:val="center"/>
          </w:tcPr>
          <w:p w14:paraId="796982F5" w14:textId="39A3EE6F" w:rsidR="006550F0" w:rsidRPr="006550F0" w:rsidRDefault="00B05D0C" w:rsidP="00B05D0C">
            <w:pPr>
              <w:tabs>
                <w:tab w:val="left" w:pos="720"/>
              </w:tabs>
              <w:jc w:val="center"/>
              <w:rPr>
                <w:rFonts w:eastAsia="Times New Roman" w:cs="Arial"/>
                <w:i/>
                <w:lang w:val="es-ES" w:eastAsia="es-ES"/>
              </w:rPr>
            </w:pPr>
            <w:r>
              <w:rPr>
                <w:rFonts w:eastAsia="Times New Roman" w:cs="Arial"/>
                <w:i/>
                <w:lang w:val="es-ES" w:eastAsia="es-ES"/>
              </w:rPr>
              <w:t>40</w:t>
            </w:r>
          </w:p>
        </w:tc>
      </w:tr>
      <w:tr w:rsidR="006550F0" w:rsidRPr="006550F0" w14:paraId="67DE9D6E" w14:textId="77777777" w:rsidTr="0089204E">
        <w:trPr>
          <w:trHeight w:val="320"/>
        </w:trPr>
        <w:tc>
          <w:tcPr>
            <w:tcW w:w="1165" w:type="dxa"/>
            <w:vAlign w:val="center"/>
          </w:tcPr>
          <w:p w14:paraId="14B4C947" w14:textId="77777777" w:rsidR="006550F0" w:rsidRPr="006550F0" w:rsidRDefault="006550F0" w:rsidP="006550F0">
            <w:pPr>
              <w:tabs>
                <w:tab w:val="left" w:pos="720"/>
              </w:tabs>
              <w:jc w:val="center"/>
              <w:rPr>
                <w:rFonts w:eastAsia="Times New Roman" w:cs="Arial"/>
                <w:i/>
                <w:lang w:val="es-ES" w:eastAsia="es-ES"/>
              </w:rPr>
            </w:pPr>
            <w:r w:rsidRPr="006550F0">
              <w:rPr>
                <w:rFonts w:eastAsia="Times New Roman" w:cs="Arial"/>
                <w:i/>
                <w:lang w:val="es-ES" w:eastAsia="es-ES"/>
              </w:rPr>
              <w:t>NEF</w:t>
            </w:r>
          </w:p>
        </w:tc>
        <w:tc>
          <w:tcPr>
            <w:tcW w:w="3690" w:type="dxa"/>
            <w:vAlign w:val="center"/>
          </w:tcPr>
          <w:p w14:paraId="769A72AB" w14:textId="5F536E01" w:rsidR="006550F0" w:rsidRPr="006550F0" w:rsidRDefault="006550F0" w:rsidP="00B05D0C">
            <w:pPr>
              <w:tabs>
                <w:tab w:val="left" w:pos="720"/>
              </w:tabs>
              <w:rPr>
                <w:rFonts w:eastAsia="Times New Roman" w:cs="Arial"/>
                <w:i/>
                <w:lang w:val="es-ES" w:eastAsia="es-ES"/>
              </w:rPr>
            </w:pPr>
            <w:r w:rsidRPr="006550F0">
              <w:rPr>
                <w:rFonts w:eastAsia="Times New Roman" w:cs="Arial"/>
                <w:i/>
                <w:lang w:val="es-ES" w:eastAsia="es-ES"/>
              </w:rPr>
              <w:t>NOTA</w:t>
            </w:r>
            <w:r w:rsidR="00B05D0C">
              <w:rPr>
                <w:rFonts w:eastAsia="Times New Roman" w:cs="Arial"/>
                <w:i/>
                <w:lang w:val="es-ES" w:eastAsia="es-ES"/>
              </w:rPr>
              <w:t>S</w:t>
            </w:r>
            <w:r w:rsidRPr="006550F0">
              <w:rPr>
                <w:rFonts w:eastAsia="Times New Roman" w:cs="Arial"/>
                <w:i/>
                <w:lang w:val="es-ES" w:eastAsia="es-ES"/>
              </w:rPr>
              <w:t xml:space="preserve"> DE EXAMEN</w:t>
            </w:r>
            <w:r w:rsidR="00B05D0C">
              <w:rPr>
                <w:rFonts w:eastAsia="Times New Roman" w:cs="Arial"/>
                <w:i/>
                <w:lang w:val="es-ES" w:eastAsia="es-ES"/>
              </w:rPr>
              <w:t>ES</w:t>
            </w:r>
          </w:p>
        </w:tc>
        <w:tc>
          <w:tcPr>
            <w:tcW w:w="1260" w:type="dxa"/>
            <w:vAlign w:val="center"/>
          </w:tcPr>
          <w:p w14:paraId="1E2E0E12" w14:textId="77777777" w:rsidR="006550F0" w:rsidRPr="006550F0" w:rsidRDefault="006550F0" w:rsidP="006550F0">
            <w:pPr>
              <w:tabs>
                <w:tab w:val="left" w:pos="720"/>
              </w:tabs>
              <w:jc w:val="center"/>
              <w:rPr>
                <w:rFonts w:eastAsia="Times New Roman" w:cs="Arial"/>
                <w:i/>
                <w:lang w:val="es-ES" w:eastAsia="es-ES"/>
              </w:rPr>
            </w:pPr>
            <w:r w:rsidRPr="006550F0">
              <w:rPr>
                <w:rFonts w:eastAsia="Times New Roman" w:cs="Arial"/>
                <w:i/>
                <w:lang w:val="es-ES" w:eastAsia="es-ES"/>
              </w:rPr>
              <w:t>50</w:t>
            </w:r>
          </w:p>
        </w:tc>
      </w:tr>
    </w:tbl>
    <w:p w14:paraId="624A7D72" w14:textId="77777777" w:rsidR="006550F0" w:rsidRPr="006550F0" w:rsidRDefault="006550F0" w:rsidP="006550F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Arial"/>
          <w:i/>
        </w:rPr>
      </w:pPr>
    </w:p>
    <w:p w14:paraId="54A8821C" w14:textId="77777777" w:rsidR="006550F0" w:rsidRPr="006550F0" w:rsidRDefault="006550F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 w:rsidRPr="006550F0">
        <w:rPr>
          <w:rFonts w:ascii="Calibri" w:eastAsia="Calibri" w:hAnsi="Calibri" w:cs="Arial"/>
          <w:b/>
          <w:i/>
        </w:rPr>
        <w:t>X. DOCENTE</w:t>
      </w:r>
    </w:p>
    <w:p w14:paraId="5F946089" w14:textId="77777777" w:rsidR="006550F0" w:rsidRPr="006550F0" w:rsidRDefault="006550F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</w:p>
    <w:p w14:paraId="218B2987" w14:textId="12279B52" w:rsidR="006550F0" w:rsidRDefault="009A2667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 xml:space="preserve">Mg. Amanda Marcela Benites </w:t>
      </w:r>
      <w:r w:rsidR="007B7E2B">
        <w:rPr>
          <w:rFonts w:ascii="Calibri" w:eastAsia="Calibri" w:hAnsi="Calibri" w:cs="Arial"/>
          <w:b/>
          <w:i/>
        </w:rPr>
        <w:t>Medina</w:t>
      </w:r>
    </w:p>
    <w:p w14:paraId="48A7467D" w14:textId="77777777" w:rsidR="006068D0" w:rsidRDefault="006068D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</w:p>
    <w:p w14:paraId="54480C9D" w14:textId="2223B0AA" w:rsidR="006068D0" w:rsidRDefault="006068D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 xml:space="preserve">Formación Profesional: </w:t>
      </w:r>
    </w:p>
    <w:p w14:paraId="4E3D3B21" w14:textId="672EC399" w:rsidR="006068D0" w:rsidRDefault="006068D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>Licenciatura, Maestría y Doctorado en Sociología.</w:t>
      </w:r>
    </w:p>
    <w:p w14:paraId="6F02FF71" w14:textId="77777777" w:rsidR="006068D0" w:rsidRDefault="006068D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</w:p>
    <w:p w14:paraId="610E8F7B" w14:textId="153185A5" w:rsidR="006068D0" w:rsidRDefault="006068D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 xml:space="preserve">ESTUDIOS: Diplomado y Especialización en temas de: Retos y </w:t>
      </w:r>
      <w:r w:rsidR="007B7E2B">
        <w:rPr>
          <w:rFonts w:ascii="Calibri" w:eastAsia="Calibri" w:hAnsi="Calibri" w:cs="Arial"/>
          <w:b/>
          <w:i/>
        </w:rPr>
        <w:t>P</w:t>
      </w:r>
      <w:r w:rsidR="006B4BE1">
        <w:rPr>
          <w:rFonts w:ascii="Calibri" w:eastAsia="Calibri" w:hAnsi="Calibri" w:cs="Arial"/>
          <w:b/>
          <w:i/>
        </w:rPr>
        <w:t>erspectivas</w:t>
      </w:r>
      <w:r>
        <w:rPr>
          <w:rFonts w:ascii="Calibri" w:eastAsia="Calibri" w:hAnsi="Calibri" w:cs="Arial"/>
          <w:b/>
          <w:i/>
        </w:rPr>
        <w:t xml:space="preserve"> de la investigación </w:t>
      </w:r>
      <w:r w:rsidR="007B7E2B">
        <w:rPr>
          <w:rFonts w:ascii="Calibri" w:eastAsia="Calibri" w:hAnsi="Calibri" w:cs="Arial"/>
          <w:b/>
          <w:i/>
        </w:rPr>
        <w:t>C</w:t>
      </w:r>
      <w:r>
        <w:rPr>
          <w:rFonts w:ascii="Calibri" w:eastAsia="Calibri" w:hAnsi="Calibri" w:cs="Arial"/>
          <w:b/>
          <w:i/>
        </w:rPr>
        <w:t xml:space="preserve">ualitativa, </w:t>
      </w:r>
      <w:r w:rsidR="007B7E2B">
        <w:rPr>
          <w:rFonts w:ascii="Calibri" w:eastAsia="Calibri" w:hAnsi="Calibri" w:cs="Arial"/>
          <w:b/>
          <w:i/>
        </w:rPr>
        <w:t>así</w:t>
      </w:r>
      <w:r>
        <w:rPr>
          <w:rFonts w:ascii="Calibri" w:eastAsia="Calibri" w:hAnsi="Calibri" w:cs="Arial"/>
          <w:b/>
          <w:i/>
        </w:rPr>
        <w:t xml:space="preserve"> como </w:t>
      </w:r>
      <w:r w:rsidR="007B7E2B">
        <w:rPr>
          <w:rFonts w:ascii="Calibri" w:eastAsia="Calibri" w:hAnsi="Calibri" w:cs="Arial"/>
          <w:b/>
          <w:i/>
        </w:rPr>
        <w:t>E</w:t>
      </w:r>
      <w:r>
        <w:rPr>
          <w:rFonts w:ascii="Calibri" w:eastAsia="Calibri" w:hAnsi="Calibri" w:cs="Arial"/>
          <w:b/>
          <w:i/>
        </w:rPr>
        <w:t xml:space="preserve">especialización en </w:t>
      </w:r>
      <w:r w:rsidR="007B7E2B">
        <w:rPr>
          <w:rFonts w:ascii="Calibri" w:eastAsia="Calibri" w:hAnsi="Calibri" w:cs="Arial"/>
          <w:b/>
          <w:i/>
        </w:rPr>
        <w:t>M</w:t>
      </w:r>
      <w:r>
        <w:rPr>
          <w:rFonts w:ascii="Calibri" w:eastAsia="Calibri" w:hAnsi="Calibri" w:cs="Arial"/>
          <w:b/>
          <w:i/>
        </w:rPr>
        <w:t xml:space="preserve">étodos y </w:t>
      </w:r>
      <w:r w:rsidR="007B7E2B">
        <w:rPr>
          <w:rFonts w:ascii="Calibri" w:eastAsia="Calibri" w:hAnsi="Calibri" w:cs="Arial"/>
          <w:b/>
          <w:i/>
        </w:rPr>
        <w:t>T</w:t>
      </w:r>
      <w:r>
        <w:rPr>
          <w:rFonts w:ascii="Calibri" w:eastAsia="Calibri" w:hAnsi="Calibri" w:cs="Arial"/>
          <w:b/>
          <w:i/>
        </w:rPr>
        <w:t xml:space="preserve">écnicas de </w:t>
      </w:r>
      <w:r w:rsidR="007B7E2B">
        <w:rPr>
          <w:rFonts w:ascii="Calibri" w:eastAsia="Calibri" w:hAnsi="Calibri" w:cs="Arial"/>
          <w:b/>
          <w:i/>
        </w:rPr>
        <w:t>I</w:t>
      </w:r>
      <w:r>
        <w:rPr>
          <w:rFonts w:ascii="Calibri" w:eastAsia="Calibri" w:hAnsi="Calibri" w:cs="Arial"/>
          <w:b/>
          <w:i/>
        </w:rPr>
        <w:t xml:space="preserve">nvestigación </w:t>
      </w:r>
      <w:r w:rsidR="007B7E2B">
        <w:rPr>
          <w:rFonts w:ascii="Calibri" w:eastAsia="Calibri" w:hAnsi="Calibri" w:cs="Arial"/>
          <w:b/>
          <w:i/>
        </w:rPr>
        <w:t>S</w:t>
      </w:r>
      <w:r>
        <w:rPr>
          <w:rFonts w:ascii="Calibri" w:eastAsia="Calibri" w:hAnsi="Calibri" w:cs="Arial"/>
          <w:b/>
          <w:i/>
        </w:rPr>
        <w:t xml:space="preserve">ocial, y diversos Cursos </w:t>
      </w:r>
      <w:r w:rsidR="007B7E2B">
        <w:rPr>
          <w:rFonts w:ascii="Calibri" w:eastAsia="Calibri" w:hAnsi="Calibri" w:cs="Arial"/>
          <w:b/>
          <w:i/>
        </w:rPr>
        <w:t>r</w:t>
      </w:r>
      <w:r>
        <w:rPr>
          <w:rFonts w:ascii="Calibri" w:eastAsia="Calibri" w:hAnsi="Calibri" w:cs="Arial"/>
          <w:b/>
          <w:i/>
        </w:rPr>
        <w:t>ealizado dentro y fuera del país en los últimos 15 años.</w:t>
      </w:r>
    </w:p>
    <w:p w14:paraId="513997CD" w14:textId="77777777" w:rsidR="006068D0" w:rsidRDefault="006068D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</w:p>
    <w:p w14:paraId="29817DF3" w14:textId="71517E6A" w:rsidR="006068D0" w:rsidRDefault="006068D0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>D</w:t>
      </w:r>
      <w:r w:rsidR="006B4BE1">
        <w:rPr>
          <w:rFonts w:ascii="Calibri" w:eastAsia="Calibri" w:hAnsi="Calibri" w:cs="Arial"/>
          <w:b/>
          <w:i/>
        </w:rPr>
        <w:t>OCENCIA UNIVERSITARIA</w:t>
      </w:r>
      <w:r>
        <w:rPr>
          <w:rFonts w:ascii="Calibri" w:eastAsia="Calibri" w:hAnsi="Calibri" w:cs="Arial"/>
          <w:b/>
          <w:i/>
        </w:rPr>
        <w:t>: Universidad Nacional Federico Villarreal, Centro de Altos estudios Nacionales (CAEN), Pontificia Universidad Católica del Perú y Universidad Femenina del Sagrado Corazón</w:t>
      </w:r>
      <w:r w:rsidR="006B4BE1">
        <w:rPr>
          <w:rFonts w:ascii="Calibri" w:eastAsia="Calibri" w:hAnsi="Calibri" w:cs="Arial"/>
          <w:b/>
          <w:i/>
        </w:rPr>
        <w:t xml:space="preserve"> (UNIFÉ).</w:t>
      </w:r>
    </w:p>
    <w:p w14:paraId="23384C6B" w14:textId="77777777" w:rsidR="006B4BE1" w:rsidRDefault="006B4BE1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 xml:space="preserve">             </w:t>
      </w:r>
    </w:p>
    <w:p w14:paraId="620FB703" w14:textId="3E6FD293" w:rsidR="006B4BE1" w:rsidRPr="006550F0" w:rsidRDefault="006B4BE1" w:rsidP="006550F0">
      <w:pPr>
        <w:autoSpaceDE w:val="0"/>
        <w:autoSpaceDN w:val="0"/>
        <w:adjustRightInd w:val="0"/>
        <w:spacing w:after="0" w:line="240" w:lineRule="auto"/>
        <w:ind w:left="1080" w:hanging="654"/>
        <w:jc w:val="both"/>
        <w:rPr>
          <w:rFonts w:ascii="Calibri" w:eastAsia="Calibri" w:hAnsi="Calibri" w:cs="Arial"/>
          <w:b/>
          <w:i/>
        </w:rPr>
      </w:pPr>
      <w:r>
        <w:rPr>
          <w:rFonts w:ascii="Calibri" w:eastAsia="Calibri" w:hAnsi="Calibri" w:cs="Arial"/>
          <w:b/>
          <w:i/>
        </w:rPr>
        <w:t xml:space="preserve">             Realización de Investigaciones y Publicaciones Nacionales e Internacionales de diversos temas.</w:t>
      </w:r>
    </w:p>
    <w:p w14:paraId="337D7EBD" w14:textId="77777777" w:rsidR="006550F0" w:rsidRPr="006550F0" w:rsidRDefault="006550F0" w:rsidP="006550F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eastAsia="Calibri" w:hAnsi="Calibri" w:cs="Calibri"/>
          <w:i/>
        </w:rPr>
      </w:pPr>
    </w:p>
    <w:p w14:paraId="7073E516" w14:textId="62EE1702" w:rsidR="006550F0" w:rsidRDefault="006550F0" w:rsidP="006550F0">
      <w:pPr>
        <w:spacing w:after="0" w:line="240" w:lineRule="auto"/>
        <w:ind w:left="360"/>
        <w:jc w:val="both"/>
        <w:rPr>
          <w:rFonts w:ascii="Calibri" w:eastAsia="Times New Roman" w:hAnsi="Calibri" w:cs="Arial"/>
          <w:b/>
          <w:i/>
          <w:lang w:val="es-ES" w:eastAsia="es-ES"/>
        </w:rPr>
      </w:pPr>
      <w:r w:rsidRPr="006550F0">
        <w:rPr>
          <w:rFonts w:ascii="Calibri" w:eastAsia="Times New Roman" w:hAnsi="Calibri" w:cs="Arial"/>
          <w:b/>
          <w:i/>
          <w:lang w:val="es-ES" w:eastAsia="es-ES"/>
        </w:rPr>
        <w:t>XI. BIBLIOGRAFÍA</w:t>
      </w:r>
      <w:r w:rsidR="006B4BE1">
        <w:rPr>
          <w:rFonts w:ascii="Calibri" w:eastAsia="Times New Roman" w:hAnsi="Calibri" w:cs="Arial"/>
          <w:b/>
          <w:i/>
          <w:lang w:val="es-ES" w:eastAsia="es-ES"/>
        </w:rPr>
        <w:t>:</w:t>
      </w:r>
    </w:p>
    <w:p w14:paraId="62F59E1D" w14:textId="2057C861" w:rsidR="006B4BE1" w:rsidRDefault="00510837" w:rsidP="00BE4AC8">
      <w:pPr>
        <w:spacing w:after="120" w:line="360" w:lineRule="auto"/>
        <w:ind w:left="851" w:hanging="491"/>
        <w:jc w:val="both"/>
        <w:rPr>
          <w:rFonts w:ascii="Calibri" w:eastAsia="Times New Roman" w:hAnsi="Calibri" w:cs="Arial"/>
          <w:bCs/>
          <w:i/>
          <w:lang w:eastAsia="es-ES"/>
        </w:rPr>
      </w:pPr>
      <w:r w:rsidRPr="00510837">
        <w:rPr>
          <w:rFonts w:ascii="Calibri" w:eastAsia="Times New Roman" w:hAnsi="Calibri" w:cs="Arial"/>
          <w:bCs/>
          <w:i/>
          <w:lang w:eastAsia="es-ES"/>
        </w:rPr>
        <w:t>Ander Egg</w:t>
      </w:r>
      <w:r w:rsidR="00D35B66">
        <w:rPr>
          <w:rFonts w:ascii="Calibri" w:eastAsia="Times New Roman" w:hAnsi="Calibri" w:cs="Arial"/>
          <w:bCs/>
          <w:i/>
          <w:lang w:eastAsia="es-ES"/>
        </w:rPr>
        <w:t>, E. (2011).</w:t>
      </w:r>
      <w:r w:rsidRPr="00510837">
        <w:rPr>
          <w:rFonts w:ascii="Calibri" w:eastAsia="Times New Roman" w:hAnsi="Calibri" w:cs="Arial"/>
          <w:bCs/>
          <w:i/>
          <w:lang w:eastAsia="es-ES"/>
        </w:rPr>
        <w:t xml:space="preserve"> Aprender a investigar: nociones básicas para la investigación social . - 1a ed. - Córdoba: Bruja</w:t>
      </w:r>
      <w:r w:rsidR="009F3447">
        <w:rPr>
          <w:rFonts w:ascii="Calibri" w:eastAsia="Times New Roman" w:hAnsi="Calibri" w:cs="Arial"/>
          <w:bCs/>
          <w:i/>
          <w:lang w:eastAsia="es-ES"/>
        </w:rPr>
        <w:t>s</w:t>
      </w:r>
      <w:r w:rsidR="003908F3">
        <w:rPr>
          <w:rFonts w:ascii="Calibri" w:eastAsia="Times New Roman" w:hAnsi="Calibri" w:cs="Arial"/>
          <w:bCs/>
          <w:i/>
          <w:lang w:eastAsia="es-ES"/>
        </w:rPr>
        <w:t>.</w:t>
      </w:r>
    </w:p>
    <w:p w14:paraId="067FB64E" w14:textId="1C367A4B" w:rsidR="003908F3" w:rsidRDefault="003908F3" w:rsidP="00BE4AC8">
      <w:pPr>
        <w:spacing w:after="120" w:line="360" w:lineRule="auto"/>
        <w:ind w:left="851" w:hanging="491"/>
        <w:jc w:val="both"/>
        <w:rPr>
          <w:rFonts w:ascii="Calibri" w:eastAsia="Times New Roman" w:hAnsi="Calibri" w:cs="Arial"/>
          <w:bCs/>
          <w:i/>
          <w:lang w:eastAsia="es-ES"/>
        </w:rPr>
      </w:pPr>
      <w:r w:rsidRPr="003500A8">
        <w:rPr>
          <w:rFonts w:ascii="Calibri" w:eastAsia="Times New Roman" w:hAnsi="Calibri" w:cs="Arial"/>
          <w:bCs/>
          <w:i/>
          <w:lang w:val="en-US" w:eastAsia="es-ES"/>
        </w:rPr>
        <w:t xml:space="preserve">Bourdieu, P. </w:t>
      </w:r>
      <w:r w:rsidR="003500A8" w:rsidRPr="003500A8">
        <w:rPr>
          <w:rFonts w:ascii="Calibri" w:eastAsia="Times New Roman" w:hAnsi="Calibri" w:cs="Arial"/>
          <w:bCs/>
          <w:i/>
          <w:lang w:val="en-US" w:eastAsia="es-ES"/>
        </w:rPr>
        <w:t>, Chamboredon, J.C., Passeron, J.</w:t>
      </w:r>
      <w:r w:rsidR="003500A8">
        <w:rPr>
          <w:rFonts w:ascii="Calibri" w:eastAsia="Times New Roman" w:hAnsi="Calibri" w:cs="Arial"/>
          <w:bCs/>
          <w:i/>
          <w:lang w:val="en-US" w:eastAsia="es-ES"/>
        </w:rPr>
        <w:t xml:space="preserve"> C.</w:t>
      </w:r>
      <w:r w:rsidR="003500A8" w:rsidRPr="003500A8">
        <w:rPr>
          <w:rFonts w:ascii="Calibri" w:eastAsia="Times New Roman" w:hAnsi="Calibri" w:cs="Arial"/>
          <w:bCs/>
          <w:i/>
          <w:lang w:val="en-US" w:eastAsia="es-ES"/>
        </w:rPr>
        <w:t xml:space="preserve"> </w:t>
      </w:r>
      <w:r w:rsidRPr="003500A8">
        <w:rPr>
          <w:rFonts w:ascii="Calibri" w:eastAsia="Times New Roman" w:hAnsi="Calibri" w:cs="Arial"/>
          <w:bCs/>
          <w:i/>
          <w:lang w:val="en-US" w:eastAsia="es-ES"/>
        </w:rPr>
        <w:t>(</w:t>
      </w:r>
      <w:r w:rsidR="003500A8">
        <w:rPr>
          <w:rFonts w:ascii="Calibri" w:eastAsia="Times New Roman" w:hAnsi="Calibri" w:cs="Arial"/>
          <w:bCs/>
          <w:i/>
          <w:lang w:val="en-US" w:eastAsia="es-ES"/>
        </w:rPr>
        <w:t xml:space="preserve">2002). </w:t>
      </w:r>
      <w:r w:rsidR="003500A8" w:rsidRPr="00D456E8">
        <w:rPr>
          <w:rFonts w:ascii="Calibri" w:eastAsia="Times New Roman" w:hAnsi="Calibri" w:cs="Arial"/>
          <w:bCs/>
          <w:i/>
          <w:lang w:eastAsia="es-ES"/>
        </w:rPr>
        <w:t>El oficio del sociólogo. Segunda parte: La construcción del objeto.</w:t>
      </w:r>
      <w:r w:rsidR="00BE4AC8">
        <w:rPr>
          <w:rFonts w:ascii="Calibri" w:eastAsia="Times New Roman" w:hAnsi="Calibri" w:cs="Arial"/>
          <w:bCs/>
          <w:i/>
          <w:lang w:eastAsia="es-ES"/>
        </w:rPr>
        <w:t xml:space="preserve"> </w:t>
      </w:r>
    </w:p>
    <w:p w14:paraId="45859EC7" w14:textId="5AB1FEFE" w:rsidR="00AD6034" w:rsidRPr="00D456E8" w:rsidRDefault="00AD6034" w:rsidP="00BE4AC8">
      <w:pPr>
        <w:spacing w:after="120" w:line="360" w:lineRule="auto"/>
        <w:ind w:left="851" w:hanging="491"/>
        <w:jc w:val="both"/>
        <w:rPr>
          <w:rFonts w:ascii="Calibri" w:eastAsia="Times New Roman" w:hAnsi="Calibri" w:cs="Arial"/>
          <w:bCs/>
          <w:i/>
          <w:lang w:eastAsia="es-ES"/>
        </w:rPr>
      </w:pPr>
      <w:r>
        <w:rPr>
          <w:rFonts w:ascii="Calibri" w:eastAsia="Times New Roman" w:hAnsi="Calibri" w:cs="Arial"/>
          <w:bCs/>
          <w:i/>
          <w:lang w:eastAsia="es-ES"/>
        </w:rPr>
        <w:t>Bri</w:t>
      </w:r>
      <w:r w:rsidR="00246742">
        <w:rPr>
          <w:rFonts w:ascii="Calibri" w:eastAsia="Times New Roman" w:hAnsi="Calibri" w:cs="Arial"/>
          <w:bCs/>
          <w:i/>
          <w:lang w:eastAsia="es-ES"/>
        </w:rPr>
        <w:t>o</w:t>
      </w:r>
      <w:r>
        <w:rPr>
          <w:rFonts w:ascii="Calibri" w:eastAsia="Times New Roman" w:hAnsi="Calibri" w:cs="Arial"/>
          <w:bCs/>
          <w:i/>
          <w:lang w:eastAsia="es-ES"/>
        </w:rPr>
        <w:t>nes, G. (2002). M</w:t>
      </w:r>
      <w:r w:rsidRPr="00AD6034">
        <w:rPr>
          <w:rFonts w:ascii="Calibri" w:eastAsia="Times New Roman" w:hAnsi="Calibri" w:cs="Arial"/>
          <w:bCs/>
          <w:i/>
          <w:lang w:eastAsia="es-ES"/>
        </w:rPr>
        <w:t xml:space="preserve">etodología de la investigación cuantitativa en las </w:t>
      </w:r>
      <w:r>
        <w:rPr>
          <w:rFonts w:ascii="Calibri" w:eastAsia="Times New Roman" w:hAnsi="Calibri" w:cs="Arial"/>
          <w:bCs/>
          <w:i/>
          <w:lang w:eastAsia="es-ES"/>
        </w:rPr>
        <w:t>C</w:t>
      </w:r>
      <w:r w:rsidRPr="00AD6034">
        <w:rPr>
          <w:rFonts w:ascii="Calibri" w:eastAsia="Times New Roman" w:hAnsi="Calibri" w:cs="Arial"/>
          <w:bCs/>
          <w:i/>
          <w:lang w:eastAsia="es-ES"/>
        </w:rPr>
        <w:t xml:space="preserve">iencias </w:t>
      </w:r>
      <w:r>
        <w:rPr>
          <w:rFonts w:ascii="Calibri" w:eastAsia="Times New Roman" w:hAnsi="Calibri" w:cs="Arial"/>
          <w:bCs/>
          <w:i/>
          <w:lang w:eastAsia="es-ES"/>
        </w:rPr>
        <w:t>S</w:t>
      </w:r>
      <w:r w:rsidRPr="00AD6034">
        <w:rPr>
          <w:rFonts w:ascii="Calibri" w:eastAsia="Times New Roman" w:hAnsi="Calibri" w:cs="Arial"/>
          <w:bCs/>
          <w:i/>
          <w:lang w:eastAsia="es-ES"/>
        </w:rPr>
        <w:t>ociales</w:t>
      </w:r>
      <w:r>
        <w:rPr>
          <w:rFonts w:ascii="Calibri" w:eastAsia="Times New Roman" w:hAnsi="Calibri" w:cs="Arial"/>
          <w:bCs/>
          <w:i/>
          <w:lang w:eastAsia="es-ES"/>
        </w:rPr>
        <w:t xml:space="preserve">. </w:t>
      </w:r>
      <w:r w:rsidR="00246742" w:rsidRPr="00246742">
        <w:rPr>
          <w:rFonts w:ascii="Calibri" w:eastAsia="Times New Roman" w:hAnsi="Calibri" w:cs="Arial"/>
          <w:bCs/>
          <w:i/>
          <w:lang w:eastAsia="es-ES"/>
        </w:rPr>
        <w:t>ARFO Editores</w:t>
      </w:r>
      <w:r w:rsidR="00246742">
        <w:rPr>
          <w:rFonts w:ascii="Calibri" w:eastAsia="Times New Roman" w:hAnsi="Calibri" w:cs="Arial"/>
          <w:bCs/>
          <w:i/>
          <w:lang w:eastAsia="es-ES"/>
        </w:rPr>
        <w:t>.</w:t>
      </w:r>
    </w:p>
    <w:p w14:paraId="32AF3177" w14:textId="7B5DD45A" w:rsidR="009F3447" w:rsidRDefault="009F3447" w:rsidP="00BE4AC8">
      <w:pPr>
        <w:spacing w:after="120" w:line="360" w:lineRule="auto"/>
        <w:ind w:left="851" w:hanging="491"/>
        <w:jc w:val="both"/>
        <w:rPr>
          <w:rFonts w:ascii="Calibri" w:eastAsia="Times New Roman" w:hAnsi="Calibri" w:cs="Arial"/>
          <w:bCs/>
          <w:i/>
          <w:lang w:eastAsia="es-ES"/>
        </w:rPr>
      </w:pPr>
      <w:r w:rsidRPr="009F3447">
        <w:rPr>
          <w:rFonts w:ascii="Calibri" w:eastAsia="Times New Roman" w:hAnsi="Calibri" w:cs="Arial"/>
          <w:bCs/>
          <w:i/>
          <w:lang w:eastAsia="es-ES"/>
        </w:rPr>
        <w:lastRenderedPageBreak/>
        <w:t>Díaz, C., Torrado, E., y Gutiérrez, J. (2025) Familias y profesorado ante el consumo de pornografía en jóvenes y adolescentes: análisis de discursos y relevancia para el Trabajo Social. Trabajo Social Hoy 104(1), 1-15. Doi: 10.12960/TSH.2025.0011</w:t>
      </w:r>
      <w:r>
        <w:rPr>
          <w:rFonts w:ascii="Calibri" w:eastAsia="Times New Roman" w:hAnsi="Calibri" w:cs="Arial"/>
          <w:bCs/>
          <w:i/>
          <w:lang w:eastAsia="es-ES"/>
        </w:rPr>
        <w:t>.</w:t>
      </w:r>
    </w:p>
    <w:p w14:paraId="33EF7B77" w14:textId="0537A773" w:rsidR="009F3447" w:rsidRPr="00BE4AC8" w:rsidRDefault="00BE4AC8" w:rsidP="00BE4AC8">
      <w:pPr>
        <w:spacing w:after="120" w:line="360" w:lineRule="auto"/>
        <w:ind w:left="851" w:hanging="425"/>
        <w:rPr>
          <w:rFonts w:cstheme="minorHAnsi"/>
        </w:rPr>
      </w:pPr>
      <w:r w:rsidRPr="00BE4AC8">
        <w:rPr>
          <w:rFonts w:eastAsia="Arial" w:cstheme="minorHAnsi"/>
        </w:rPr>
        <w:t xml:space="preserve">Hernández-Sampieri, R, Mendoza, Christian. (2018). </w:t>
      </w:r>
      <w:r w:rsidRPr="00BE4AC8">
        <w:rPr>
          <w:rFonts w:eastAsia="Arial" w:cstheme="minorHAnsi"/>
          <w:i/>
        </w:rPr>
        <w:t>Metodología de la Investigación. Las rutas cuantitativa, cualitativa y mixta</w:t>
      </w:r>
      <w:r w:rsidRPr="00BE4AC8">
        <w:rPr>
          <w:rFonts w:eastAsia="Arial" w:cstheme="minorHAnsi"/>
        </w:rPr>
        <w:t xml:space="preserve">. México: Mc Graw Hill.  </w:t>
      </w:r>
    </w:p>
    <w:p w14:paraId="06BFD040" w14:textId="021BD0D8" w:rsidR="00054D29" w:rsidRDefault="00FA29A8" w:rsidP="00BE4AC8">
      <w:pPr>
        <w:spacing w:after="120" w:line="360" w:lineRule="auto"/>
        <w:ind w:left="851" w:hanging="425"/>
        <w:jc w:val="both"/>
        <w:rPr>
          <w:rFonts w:ascii="Calibri" w:eastAsia="Times New Roman" w:hAnsi="Calibri" w:cs="Arial"/>
          <w:bCs/>
          <w:i/>
          <w:lang w:eastAsia="es-ES"/>
        </w:rPr>
      </w:pPr>
      <w:r w:rsidRPr="00FA29A8">
        <w:rPr>
          <w:rFonts w:ascii="Calibri" w:eastAsia="Times New Roman" w:hAnsi="Calibri" w:cs="Arial"/>
          <w:bCs/>
          <w:i/>
          <w:lang w:eastAsia="es-ES"/>
        </w:rPr>
        <w:t>López, M. C. (2020). Estado del arte sobre el acoso sexual callejero: un estudio sobre aproximaciones teóricas y formas de resistencia frente a un tipo de violencia basada en género en América Latina desde el 2002 hasta el 2020. Ciencia Política, 15(30), 195-227.</w:t>
      </w:r>
    </w:p>
    <w:p w14:paraId="75E80522" w14:textId="04B20C44" w:rsidR="00A40AB5" w:rsidRDefault="00A40AB5" w:rsidP="00BE4AC8">
      <w:pPr>
        <w:spacing w:after="120" w:line="360" w:lineRule="auto"/>
        <w:ind w:left="851" w:hanging="425"/>
        <w:jc w:val="both"/>
        <w:rPr>
          <w:rFonts w:ascii="Calibri" w:eastAsia="Times New Roman" w:hAnsi="Calibri" w:cs="Arial"/>
          <w:bCs/>
          <w:i/>
          <w:lang w:val="es-ES" w:eastAsia="es-ES"/>
        </w:rPr>
      </w:pPr>
      <w:r>
        <w:rPr>
          <w:rFonts w:ascii="Calibri" w:eastAsia="Times New Roman" w:hAnsi="Calibri" w:cs="Arial"/>
          <w:bCs/>
          <w:i/>
          <w:lang w:eastAsia="es-ES"/>
        </w:rPr>
        <w:t xml:space="preserve">Marradi, </w:t>
      </w:r>
      <w:r w:rsidR="00BE4AC8">
        <w:rPr>
          <w:rFonts w:ascii="Calibri" w:eastAsia="Times New Roman" w:hAnsi="Calibri" w:cs="Arial"/>
          <w:bCs/>
          <w:i/>
          <w:lang w:eastAsia="es-ES"/>
        </w:rPr>
        <w:t xml:space="preserve">A,. </w:t>
      </w:r>
      <w:r>
        <w:rPr>
          <w:rFonts w:ascii="Calibri" w:eastAsia="Times New Roman" w:hAnsi="Calibri" w:cs="Arial"/>
          <w:bCs/>
          <w:i/>
          <w:lang w:eastAsia="es-ES"/>
        </w:rPr>
        <w:t>Archenti</w:t>
      </w:r>
      <w:r w:rsidR="00BE4AC8">
        <w:rPr>
          <w:rFonts w:ascii="Calibri" w:eastAsia="Times New Roman" w:hAnsi="Calibri" w:cs="Arial"/>
          <w:bCs/>
          <w:i/>
          <w:lang w:eastAsia="es-ES"/>
        </w:rPr>
        <w:t>,</w:t>
      </w:r>
      <w:r>
        <w:rPr>
          <w:rFonts w:ascii="Calibri" w:eastAsia="Times New Roman" w:hAnsi="Calibri" w:cs="Arial"/>
          <w:bCs/>
          <w:i/>
          <w:lang w:eastAsia="es-ES"/>
        </w:rPr>
        <w:t xml:space="preserve"> </w:t>
      </w:r>
      <w:r w:rsidR="00BE4AC8">
        <w:rPr>
          <w:rFonts w:ascii="Calibri" w:eastAsia="Times New Roman" w:hAnsi="Calibri" w:cs="Arial"/>
          <w:bCs/>
          <w:i/>
          <w:lang w:eastAsia="es-ES"/>
        </w:rPr>
        <w:t xml:space="preserve">N. </w:t>
      </w:r>
      <w:r>
        <w:rPr>
          <w:rFonts w:ascii="Calibri" w:eastAsia="Times New Roman" w:hAnsi="Calibri" w:cs="Arial"/>
          <w:bCs/>
          <w:i/>
          <w:lang w:eastAsia="es-ES"/>
        </w:rPr>
        <w:t>y Piovani</w:t>
      </w:r>
      <w:r w:rsidR="00BE4AC8">
        <w:rPr>
          <w:rFonts w:ascii="Calibri" w:eastAsia="Times New Roman" w:hAnsi="Calibri" w:cs="Arial"/>
          <w:bCs/>
          <w:i/>
          <w:lang w:eastAsia="es-ES"/>
        </w:rPr>
        <w:t>, J.</w:t>
      </w:r>
      <w:r>
        <w:rPr>
          <w:rFonts w:ascii="Calibri" w:eastAsia="Times New Roman" w:hAnsi="Calibri" w:cs="Arial"/>
          <w:bCs/>
          <w:i/>
          <w:lang w:eastAsia="es-ES"/>
        </w:rPr>
        <w:t xml:space="preserve"> </w:t>
      </w:r>
      <w:r w:rsidR="00F417C0">
        <w:rPr>
          <w:rFonts w:ascii="Calibri" w:eastAsia="Times New Roman" w:hAnsi="Calibri" w:cs="Arial"/>
          <w:bCs/>
          <w:i/>
          <w:lang w:eastAsia="es-ES"/>
        </w:rPr>
        <w:t>(</w:t>
      </w:r>
      <w:r w:rsidR="0057279B">
        <w:rPr>
          <w:rFonts w:ascii="Calibri" w:eastAsia="Times New Roman" w:hAnsi="Calibri" w:cs="Arial"/>
          <w:bCs/>
          <w:i/>
          <w:lang w:eastAsia="es-ES"/>
        </w:rPr>
        <w:t>2018</w:t>
      </w:r>
      <w:r w:rsidR="00F417C0">
        <w:rPr>
          <w:rFonts w:ascii="Calibri" w:eastAsia="Times New Roman" w:hAnsi="Calibri" w:cs="Arial"/>
          <w:bCs/>
          <w:i/>
          <w:lang w:eastAsia="es-ES"/>
        </w:rPr>
        <w:t xml:space="preserve">). </w:t>
      </w:r>
      <w:r w:rsidR="00BE4AC8">
        <w:rPr>
          <w:rFonts w:ascii="Calibri" w:eastAsia="Times New Roman" w:hAnsi="Calibri" w:cs="Arial"/>
          <w:bCs/>
          <w:i/>
          <w:lang w:eastAsia="es-ES"/>
        </w:rPr>
        <w:t xml:space="preserve">Manual de </w:t>
      </w:r>
      <w:r w:rsidR="00F417C0">
        <w:rPr>
          <w:rFonts w:ascii="Calibri" w:eastAsia="Times New Roman" w:hAnsi="Calibri" w:cs="Arial"/>
          <w:bCs/>
          <w:i/>
          <w:lang w:eastAsia="es-ES"/>
        </w:rPr>
        <w:t>Metodología de las Ciencias Sociales</w:t>
      </w:r>
      <w:r w:rsidR="00BE4AC8">
        <w:rPr>
          <w:rFonts w:ascii="Calibri" w:eastAsia="Times New Roman" w:hAnsi="Calibri" w:cs="Arial"/>
          <w:bCs/>
          <w:i/>
          <w:lang w:eastAsia="es-ES"/>
        </w:rPr>
        <w:t>.</w:t>
      </w:r>
      <w:r w:rsidR="00F417C0">
        <w:rPr>
          <w:rFonts w:ascii="Calibri" w:eastAsia="Times New Roman" w:hAnsi="Calibri" w:cs="Arial"/>
          <w:bCs/>
          <w:i/>
          <w:lang w:eastAsia="es-ES"/>
        </w:rPr>
        <w:t xml:space="preserve"> Cap. 4. El papel de la teoría en la investigación social. </w:t>
      </w:r>
      <w:r w:rsidR="00BE4AC8">
        <w:rPr>
          <w:rFonts w:ascii="Calibri" w:eastAsia="Times New Roman" w:hAnsi="Calibri" w:cs="Arial"/>
          <w:bCs/>
          <w:i/>
          <w:lang w:eastAsia="es-ES"/>
        </w:rPr>
        <w:t>S</w:t>
      </w:r>
      <w:r w:rsidR="003500A8">
        <w:rPr>
          <w:rFonts w:ascii="Calibri" w:eastAsia="Times New Roman" w:hAnsi="Calibri" w:cs="Arial"/>
          <w:bCs/>
          <w:i/>
          <w:lang w:eastAsia="es-ES"/>
        </w:rPr>
        <w:t>iglo XXI</w:t>
      </w:r>
      <w:r w:rsidR="00BE4AC8">
        <w:rPr>
          <w:rFonts w:ascii="Calibri" w:eastAsia="Times New Roman" w:hAnsi="Calibri" w:cs="Arial"/>
          <w:bCs/>
          <w:i/>
          <w:lang w:eastAsia="es-ES"/>
        </w:rPr>
        <w:t xml:space="preserve"> Editores.</w:t>
      </w:r>
    </w:p>
    <w:p w14:paraId="5CF47163" w14:textId="2F58F816" w:rsidR="00054D29" w:rsidRDefault="00F33660" w:rsidP="00BE4AC8">
      <w:pPr>
        <w:spacing w:after="120" w:line="360" w:lineRule="auto"/>
        <w:ind w:left="851" w:hanging="491"/>
        <w:jc w:val="both"/>
        <w:rPr>
          <w:rFonts w:ascii="Calibri" w:eastAsia="Times New Roman" w:hAnsi="Calibri" w:cs="Arial"/>
          <w:bCs/>
          <w:i/>
          <w:lang w:eastAsia="es-ES"/>
        </w:rPr>
      </w:pPr>
      <w:r w:rsidRPr="00F33660">
        <w:rPr>
          <w:rFonts w:ascii="Calibri" w:eastAsia="Times New Roman" w:hAnsi="Calibri" w:cs="Arial"/>
          <w:bCs/>
          <w:i/>
          <w:lang w:eastAsia="es-ES"/>
        </w:rPr>
        <w:t>Morales Torres, M. D. (2024). Continuidades y transformaciones de los significados en torno al género, socializados en el ámbito familiar a través del juego infantil. Trabajo Social, 27(1), 87-109. https://doi. org/10.15446/ts.v27n1.113575</w:t>
      </w:r>
      <w:r w:rsidR="001622FA">
        <w:rPr>
          <w:rFonts w:ascii="Calibri" w:eastAsia="Times New Roman" w:hAnsi="Calibri" w:cs="Arial"/>
          <w:bCs/>
          <w:i/>
          <w:lang w:eastAsia="es-ES"/>
        </w:rPr>
        <w:t>.</w:t>
      </w:r>
    </w:p>
    <w:p w14:paraId="1A84E973" w14:textId="48DFACB1" w:rsidR="008811F7" w:rsidRDefault="008811F7" w:rsidP="00BE4AC8">
      <w:pPr>
        <w:spacing w:after="120" w:line="360" w:lineRule="auto"/>
        <w:ind w:left="851" w:hanging="491"/>
        <w:jc w:val="both"/>
        <w:rPr>
          <w:rFonts w:ascii="Calibri" w:eastAsia="Times New Roman" w:hAnsi="Calibri" w:cs="Arial"/>
          <w:bCs/>
          <w:i/>
          <w:lang w:eastAsia="es-ES"/>
        </w:rPr>
      </w:pPr>
      <w:r>
        <w:rPr>
          <w:rFonts w:ascii="Calibri" w:eastAsia="Times New Roman" w:hAnsi="Calibri" w:cs="Arial"/>
          <w:bCs/>
          <w:i/>
          <w:lang w:eastAsia="es-ES"/>
        </w:rPr>
        <w:t>Padua. J. (2018). T</w:t>
      </w:r>
      <w:r w:rsidRPr="008811F7">
        <w:rPr>
          <w:rFonts w:ascii="Calibri" w:eastAsia="Times New Roman" w:hAnsi="Calibri" w:cs="Arial"/>
          <w:bCs/>
          <w:i/>
          <w:lang w:eastAsia="es-ES"/>
        </w:rPr>
        <w:t>écnicas de investigación aplicadas a las ciencias sociales</w:t>
      </w:r>
      <w:r>
        <w:rPr>
          <w:rFonts w:ascii="Calibri" w:eastAsia="Times New Roman" w:hAnsi="Calibri" w:cs="Arial"/>
          <w:bCs/>
          <w:i/>
          <w:lang w:eastAsia="es-ES"/>
        </w:rPr>
        <w:t>. Fondo de Cultura Económica-El Colegio de México. (Versión electrónica).</w:t>
      </w:r>
      <w:r w:rsidR="00594435">
        <w:rPr>
          <w:rFonts w:ascii="Calibri" w:eastAsia="Times New Roman" w:hAnsi="Calibri" w:cs="Arial"/>
          <w:bCs/>
          <w:i/>
          <w:lang w:eastAsia="es-ES"/>
        </w:rPr>
        <w:t xml:space="preserve"> Punto: escala de medición de actitudes. Pp. 162-181.</w:t>
      </w:r>
    </w:p>
    <w:p w14:paraId="36D76471" w14:textId="3A8B46B4" w:rsidR="001622FA" w:rsidRDefault="001622FA" w:rsidP="00BE4AC8">
      <w:pPr>
        <w:spacing w:after="120" w:line="360" w:lineRule="auto"/>
        <w:ind w:left="851" w:hanging="567"/>
        <w:jc w:val="both"/>
        <w:rPr>
          <w:rFonts w:ascii="Calibri" w:eastAsia="Times New Roman" w:hAnsi="Calibri" w:cs="Arial"/>
          <w:bCs/>
          <w:i/>
          <w:lang w:eastAsia="es-ES"/>
        </w:rPr>
      </w:pPr>
      <w:r w:rsidRPr="001622FA">
        <w:rPr>
          <w:rFonts w:ascii="Calibri" w:eastAsia="Times New Roman" w:hAnsi="Calibri" w:cs="Arial"/>
          <w:bCs/>
          <w:i/>
          <w:lang w:eastAsia="es-ES"/>
        </w:rPr>
        <w:t>Parrilla-Olmedo, A. y Carbonell, A. (2025). Desafíos, Barreras y Oportunidades de los Sistemas de Atención a las Conductas Adictivas: Un Análisis desde el Trabajo Social. Trabajo Social Hoy, 103 (1), 1-23. Doi: 10.12960/TSH.2025.0008</w:t>
      </w:r>
      <w:r w:rsidR="00D17726">
        <w:rPr>
          <w:rFonts w:ascii="Calibri" w:eastAsia="Times New Roman" w:hAnsi="Calibri" w:cs="Arial"/>
          <w:bCs/>
          <w:i/>
          <w:lang w:eastAsia="es-ES"/>
        </w:rPr>
        <w:t>.</w:t>
      </w:r>
    </w:p>
    <w:p w14:paraId="6596C9B9" w14:textId="503B7031" w:rsidR="00D17726" w:rsidRDefault="00D17726" w:rsidP="00BE4AC8">
      <w:pPr>
        <w:spacing w:after="120" w:line="360" w:lineRule="auto"/>
        <w:ind w:left="851" w:hanging="567"/>
        <w:jc w:val="both"/>
        <w:rPr>
          <w:rFonts w:ascii="Calibri" w:eastAsia="Times New Roman" w:hAnsi="Calibri" w:cs="Arial"/>
          <w:bCs/>
          <w:i/>
          <w:lang w:val="es-ES" w:eastAsia="es-ES"/>
        </w:rPr>
      </w:pPr>
      <w:r w:rsidRPr="00D17726">
        <w:rPr>
          <w:rFonts w:ascii="Calibri" w:eastAsia="Times New Roman" w:hAnsi="Calibri" w:cs="Arial"/>
          <w:bCs/>
          <w:i/>
          <w:lang w:val="es-ES" w:eastAsia="es-ES"/>
        </w:rPr>
        <w:t>Pelcastre Villafuerte, L., Gómez Serrato, A. R., &amp; Zavala, G.  (2015). Actitudes hacia la ciencia de estudiantes de educación</w:t>
      </w:r>
      <w:r>
        <w:rPr>
          <w:rFonts w:ascii="Calibri" w:eastAsia="Times New Roman" w:hAnsi="Calibri" w:cs="Arial"/>
          <w:bCs/>
          <w:i/>
          <w:lang w:val="es-ES" w:eastAsia="es-ES"/>
        </w:rPr>
        <w:t xml:space="preserve"> </w:t>
      </w:r>
      <w:r w:rsidRPr="00D17726">
        <w:rPr>
          <w:rFonts w:ascii="Calibri" w:eastAsia="Times New Roman" w:hAnsi="Calibri" w:cs="Arial"/>
          <w:bCs/>
          <w:i/>
          <w:lang w:val="es-ES" w:eastAsia="es-ES"/>
        </w:rPr>
        <w:t>preuniversitaria del centro de México. Revista Eureka sobre Enseñanza y Divulgación de las Ciencias, 12(3), 475-490.</w:t>
      </w:r>
    </w:p>
    <w:p w14:paraId="52786D71" w14:textId="1ED89235" w:rsidR="00054D29" w:rsidRDefault="00054D29" w:rsidP="00BE4AC8">
      <w:pPr>
        <w:spacing w:after="120" w:line="360" w:lineRule="auto"/>
        <w:ind w:left="851" w:hanging="567"/>
        <w:jc w:val="both"/>
        <w:rPr>
          <w:rFonts w:ascii="Calibri" w:eastAsia="Times New Roman" w:hAnsi="Calibri" w:cs="Arial"/>
          <w:bCs/>
          <w:i/>
          <w:lang w:val="es-ES" w:eastAsia="es-ES"/>
        </w:rPr>
      </w:pPr>
      <w:r w:rsidRPr="00054D29">
        <w:rPr>
          <w:rFonts w:ascii="Calibri" w:eastAsia="Times New Roman" w:hAnsi="Calibri" w:cs="Arial"/>
          <w:bCs/>
          <w:i/>
          <w:lang w:eastAsia="es-ES"/>
        </w:rPr>
        <w:t>Romero Palmera, José Antonio. (2024). La clave de la comunicación científica: Precisión, Claridad y Brevedad. </w:t>
      </w:r>
      <w:r w:rsidRPr="00054D29">
        <w:rPr>
          <w:rFonts w:ascii="Calibri" w:eastAsia="Times New Roman" w:hAnsi="Calibri" w:cs="Arial"/>
          <w:bCs/>
          <w:i/>
          <w:iCs/>
          <w:lang w:eastAsia="es-ES"/>
        </w:rPr>
        <w:t>e-Revista Multidisciplinaria del Saber</w:t>
      </w:r>
      <w:r w:rsidRPr="00054D29">
        <w:rPr>
          <w:rFonts w:ascii="Calibri" w:eastAsia="Times New Roman" w:hAnsi="Calibri" w:cs="Arial"/>
          <w:bCs/>
          <w:i/>
          <w:lang w:eastAsia="es-ES"/>
        </w:rPr>
        <w:t>,</w:t>
      </w:r>
      <w:r w:rsidR="00FA29A8">
        <w:rPr>
          <w:rFonts w:ascii="Calibri" w:eastAsia="Times New Roman" w:hAnsi="Calibri" w:cs="Arial"/>
          <w:bCs/>
          <w:i/>
          <w:lang w:eastAsia="es-ES"/>
        </w:rPr>
        <w:t xml:space="preserve"> </w:t>
      </w:r>
      <w:r w:rsidRPr="00054D29">
        <w:rPr>
          <w:rFonts w:ascii="Calibri" w:eastAsia="Times New Roman" w:hAnsi="Calibri" w:cs="Arial"/>
          <w:bCs/>
          <w:i/>
          <w:iCs/>
          <w:lang w:eastAsia="es-ES"/>
        </w:rPr>
        <w:t>2</w:t>
      </w:r>
      <w:r w:rsidRPr="00054D29">
        <w:rPr>
          <w:rFonts w:ascii="Calibri" w:eastAsia="Times New Roman" w:hAnsi="Calibri" w:cs="Arial"/>
          <w:bCs/>
          <w:i/>
          <w:lang w:eastAsia="es-ES"/>
        </w:rPr>
        <w:t>, e-RMS00012024. Epub 13 de diciembre de 2024.</w:t>
      </w:r>
      <w:hyperlink r:id="rId8" w:history="1">
        <w:r w:rsidRPr="00054D29">
          <w:rPr>
            <w:rStyle w:val="Hipervnculo"/>
            <w:rFonts w:ascii="Calibri" w:eastAsia="Times New Roman" w:hAnsi="Calibri" w:cs="Arial"/>
            <w:bCs/>
            <w:i/>
            <w:lang w:eastAsia="es-ES"/>
          </w:rPr>
          <w:t>https://doi.org/10.61286/e-rms.v2i.107</w:t>
        </w:r>
      </w:hyperlink>
    </w:p>
    <w:p w14:paraId="51DD9129" w14:textId="3FE272A1" w:rsidR="00D12402" w:rsidRDefault="00FA29A8" w:rsidP="00BE4AC8">
      <w:pPr>
        <w:spacing w:after="120" w:line="360" w:lineRule="auto"/>
        <w:ind w:left="851" w:hanging="567"/>
      </w:pPr>
      <w:r w:rsidRPr="00FA29A8">
        <w:rPr>
          <w:rFonts w:cstheme="minorHAnsi"/>
          <w:bCs/>
        </w:rPr>
        <w:t xml:space="preserve">Zapata, O. (2005). ¿Cómo encontrar un tema y construir un tema de investigación?. </w:t>
      </w:r>
      <w:r w:rsidRPr="00FA29A8">
        <w:rPr>
          <w:rFonts w:cstheme="minorHAnsi"/>
        </w:rPr>
        <w:t xml:space="preserve">Innovación Educativa, vol. 5, núm. 29, noviembre-diciembre, 2005, pp. 37-45. </w:t>
      </w:r>
      <w:hyperlink r:id="rId9" w:history="1">
        <w:r w:rsidR="00EA6426" w:rsidRPr="00B87BAB">
          <w:rPr>
            <w:rStyle w:val="Hipervnculo"/>
            <w:rFonts w:cstheme="minorHAnsi"/>
          </w:rPr>
          <w:t>https://www.redalyc.org/pdf/1794/179421472004.pdf</w:t>
        </w:r>
      </w:hyperlink>
      <w:r w:rsidR="00D12402" w:rsidRPr="00D12402">
        <w:t xml:space="preserve"> </w:t>
      </w:r>
    </w:p>
    <w:p w14:paraId="53CC1461" w14:textId="3C16AECA" w:rsidR="00D12402" w:rsidRPr="00FA29A8" w:rsidRDefault="00D12402" w:rsidP="00BE4AC8">
      <w:pPr>
        <w:spacing w:after="120" w:line="360" w:lineRule="auto"/>
        <w:ind w:left="851" w:hanging="567"/>
        <w:rPr>
          <w:rFonts w:cstheme="minorHAnsi"/>
        </w:rPr>
      </w:pPr>
      <w:r w:rsidRPr="00D12402">
        <w:rPr>
          <w:rFonts w:cstheme="minorHAnsi"/>
        </w:rPr>
        <w:t>Villa-Rueda, A.A. y Rodríguez Otero, L.M. (2024). Caracterización de los transfeminicidios: una revisión sistemática. Alternativas. Cuadernos de Trabajo Social, 31(1), 1-27. https://doi.org/10.14198/ALTERN.23770</w:t>
      </w:r>
    </w:p>
    <w:p w14:paraId="6E03909C" w14:textId="77777777" w:rsidR="00D63EA9" w:rsidRDefault="00D63EA9"/>
    <w:sectPr w:rsidR="00D63EA9" w:rsidSect="007132C7"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418" w:right="1701" w:bottom="1418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7F0D" w14:textId="77777777" w:rsidR="00B66502" w:rsidRDefault="00B66502" w:rsidP="006550F0">
      <w:pPr>
        <w:spacing w:after="0" w:line="240" w:lineRule="auto"/>
      </w:pPr>
      <w:r>
        <w:separator/>
      </w:r>
    </w:p>
  </w:endnote>
  <w:endnote w:type="continuationSeparator" w:id="0">
    <w:p w14:paraId="35DC625F" w14:textId="77777777" w:rsidR="00B66502" w:rsidRDefault="00B66502" w:rsidP="0065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A1A" w14:textId="77777777" w:rsidR="00E60B22" w:rsidRDefault="002833BF" w:rsidP="00646C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1F95A3" w14:textId="77777777" w:rsidR="00E60B22" w:rsidRDefault="00E60B22" w:rsidP="00B11B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0289" w14:textId="77777777" w:rsidR="00E60B22" w:rsidRDefault="002833BF" w:rsidP="00646C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7E2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781F35" w14:textId="77777777" w:rsidR="00E60B22" w:rsidRPr="00670C48" w:rsidRDefault="00E60B22" w:rsidP="00F76192">
    <w:pPr>
      <w:pStyle w:val="Piedepgina"/>
      <w:jc w:val="center"/>
      <w:rPr>
        <w:rFonts w:ascii="Calibri" w:hAnsi="Calibri" w:cs="Calibri"/>
        <w:i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CDDB" w14:textId="77777777" w:rsidR="00B66502" w:rsidRDefault="00B66502" w:rsidP="006550F0">
      <w:pPr>
        <w:spacing w:after="0" w:line="240" w:lineRule="auto"/>
      </w:pPr>
      <w:r>
        <w:separator/>
      </w:r>
    </w:p>
  </w:footnote>
  <w:footnote w:type="continuationSeparator" w:id="0">
    <w:p w14:paraId="5181C610" w14:textId="77777777" w:rsidR="00B66502" w:rsidRDefault="00B66502" w:rsidP="0065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6C6D" w14:textId="77777777" w:rsidR="00E60B22" w:rsidRPr="007813E0" w:rsidRDefault="00E60B22" w:rsidP="00430F5E">
    <w:pPr>
      <w:pStyle w:val="Encabezado"/>
      <w:rPr>
        <w:rFonts w:ascii="Freestyle Script" w:hAnsi="Freestyle Script"/>
        <w:sz w:val="4"/>
        <w:szCs w:val="4"/>
      </w:rPr>
    </w:pPr>
  </w:p>
  <w:p w14:paraId="21AE7794" w14:textId="77777777" w:rsidR="00E60B22" w:rsidRPr="0081723E" w:rsidRDefault="002833BF" w:rsidP="00963C2D">
    <w:pPr>
      <w:tabs>
        <w:tab w:val="center" w:pos="4419"/>
        <w:tab w:val="right" w:pos="8505"/>
      </w:tabs>
      <w:spacing w:after="0" w:line="240" w:lineRule="auto"/>
      <w:ind w:left="-567" w:right="-284"/>
      <w:rPr>
        <w:rFonts w:ascii="Times New Roman" w:eastAsia="Times New Roman" w:hAnsi="Times New Roman" w:cs="Times New Roman"/>
        <w:noProof/>
        <w:sz w:val="6"/>
        <w:szCs w:val="6"/>
        <w:lang w:eastAsia="es-PE"/>
      </w:rPr>
    </w:pPr>
    <w:r>
      <w:rPr>
        <w:rFonts w:ascii="Cambria" w:eastAsia="Times New Roman" w:hAnsi="Cambria" w:cs="Calibri"/>
        <w:b/>
        <w:i/>
        <w:color w:val="000000" w:themeColor="text1"/>
        <w:sz w:val="26"/>
        <w:szCs w:val="26"/>
        <w:lang w:val="es-ES" w:eastAsia="es-ES"/>
      </w:rPr>
      <w:t xml:space="preserve">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411D" w14:textId="77777777" w:rsidR="00E60B22" w:rsidRPr="0089449C" w:rsidRDefault="002833BF" w:rsidP="000438E4">
    <w:pPr>
      <w:tabs>
        <w:tab w:val="center" w:pos="4419"/>
        <w:tab w:val="right" w:pos="8838"/>
      </w:tabs>
      <w:spacing w:after="0" w:line="240" w:lineRule="auto"/>
      <w:ind w:left="-567" w:right="-284"/>
      <w:rPr>
        <w:rFonts w:ascii="Times New Roman" w:eastAsia="Times New Roman" w:hAnsi="Times New Roman" w:cs="Times New Roman"/>
        <w:noProof/>
        <w:sz w:val="16"/>
        <w:szCs w:val="16"/>
        <w:lang w:eastAsia="es-PE"/>
      </w:rPr>
    </w:pPr>
    <w:r>
      <w:rPr>
        <w:rFonts w:ascii="Cambria" w:eastAsia="Times New Roman" w:hAnsi="Cambria" w:cs="Times New Roman"/>
        <w:i/>
        <w:sz w:val="40"/>
        <w:szCs w:val="40"/>
        <w:lang w:val="es-ES" w:eastAsia="es-ES"/>
      </w:rPr>
      <w:t xml:space="preserve">           </w:t>
    </w:r>
    <w:r w:rsidRPr="007D44B1">
      <w:rPr>
        <w:rFonts w:ascii="Arial Narrow" w:eastAsia="Times New Roman" w:hAnsi="Arial Narrow" w:cs="Calibri"/>
        <w:sz w:val="28"/>
        <w:szCs w:val="28"/>
        <w:lang w:val="es-ES" w:eastAsia="es-ES"/>
      </w:rPr>
      <w:t xml:space="preserve">                                                  </w:t>
    </w:r>
    <w:r>
      <w:rPr>
        <w:rFonts w:ascii="Arial Narrow" w:eastAsia="Times New Roman" w:hAnsi="Arial Narrow" w:cs="Calibri"/>
        <w:sz w:val="28"/>
        <w:szCs w:val="28"/>
        <w:lang w:val="es-ES" w:eastAsia="es-ES"/>
      </w:rPr>
      <w:t xml:space="preserve">  </w:t>
    </w:r>
    <w:r w:rsidRPr="007D44B1">
      <w:rPr>
        <w:rFonts w:ascii="Arial Narrow" w:eastAsia="Times New Roman" w:hAnsi="Arial Narrow" w:cs="Calibri"/>
        <w:sz w:val="28"/>
        <w:szCs w:val="28"/>
        <w:lang w:val="es-ES" w:eastAsia="es-ES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194"/>
    <w:multiLevelType w:val="multilevel"/>
    <w:tmpl w:val="17A2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5165A"/>
    <w:multiLevelType w:val="hybridMultilevel"/>
    <w:tmpl w:val="744ABA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7BFF"/>
    <w:multiLevelType w:val="hybridMultilevel"/>
    <w:tmpl w:val="216EB9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739E3"/>
    <w:multiLevelType w:val="hybridMultilevel"/>
    <w:tmpl w:val="10E45412"/>
    <w:lvl w:ilvl="0" w:tplc="B12A2A82">
      <w:start w:val="11"/>
      <w:numFmt w:val="bullet"/>
      <w:lvlText w:val="-"/>
      <w:lvlJc w:val="left"/>
      <w:pPr>
        <w:ind w:left="63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CD027F9"/>
    <w:multiLevelType w:val="hybridMultilevel"/>
    <w:tmpl w:val="4A9C9B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65DA"/>
    <w:multiLevelType w:val="hybridMultilevel"/>
    <w:tmpl w:val="2D1622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3ED0"/>
    <w:multiLevelType w:val="hybridMultilevel"/>
    <w:tmpl w:val="FDCC16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F67F2"/>
    <w:multiLevelType w:val="hybridMultilevel"/>
    <w:tmpl w:val="EA8EE2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E20A6"/>
    <w:multiLevelType w:val="hybridMultilevel"/>
    <w:tmpl w:val="65D40D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747F5"/>
    <w:multiLevelType w:val="hybridMultilevel"/>
    <w:tmpl w:val="9B8CD51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A6C4D"/>
    <w:multiLevelType w:val="multilevel"/>
    <w:tmpl w:val="103A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33DEC"/>
    <w:multiLevelType w:val="multilevel"/>
    <w:tmpl w:val="8808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B5123"/>
    <w:multiLevelType w:val="hybridMultilevel"/>
    <w:tmpl w:val="027CB5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93C74"/>
    <w:multiLevelType w:val="hybridMultilevel"/>
    <w:tmpl w:val="CAF8020E"/>
    <w:lvl w:ilvl="0" w:tplc="8C760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87B77"/>
    <w:multiLevelType w:val="multilevel"/>
    <w:tmpl w:val="D4B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90526"/>
    <w:multiLevelType w:val="hybridMultilevel"/>
    <w:tmpl w:val="4BFA0B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C2481"/>
    <w:multiLevelType w:val="hybridMultilevel"/>
    <w:tmpl w:val="6840B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E2CC7"/>
    <w:multiLevelType w:val="hybridMultilevel"/>
    <w:tmpl w:val="0E9862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0756">
    <w:abstractNumId w:val="13"/>
  </w:num>
  <w:num w:numId="2" w16cid:durableId="1721324370">
    <w:abstractNumId w:val="2"/>
  </w:num>
  <w:num w:numId="3" w16cid:durableId="746028501">
    <w:abstractNumId w:val="12"/>
  </w:num>
  <w:num w:numId="4" w16cid:durableId="969360102">
    <w:abstractNumId w:val="16"/>
  </w:num>
  <w:num w:numId="5" w16cid:durableId="2028174249">
    <w:abstractNumId w:val="8"/>
  </w:num>
  <w:num w:numId="6" w16cid:durableId="1338117847">
    <w:abstractNumId w:val="17"/>
  </w:num>
  <w:num w:numId="7" w16cid:durableId="1427648322">
    <w:abstractNumId w:val="7"/>
  </w:num>
  <w:num w:numId="8" w16cid:durableId="1531340353">
    <w:abstractNumId w:val="6"/>
  </w:num>
  <w:num w:numId="9" w16cid:durableId="97144669">
    <w:abstractNumId w:val="4"/>
  </w:num>
  <w:num w:numId="10" w16cid:durableId="930813715">
    <w:abstractNumId w:val="1"/>
  </w:num>
  <w:num w:numId="11" w16cid:durableId="2109150831">
    <w:abstractNumId w:val="5"/>
  </w:num>
  <w:num w:numId="12" w16cid:durableId="2034768107">
    <w:abstractNumId w:val="15"/>
  </w:num>
  <w:num w:numId="13" w16cid:durableId="1508792717">
    <w:abstractNumId w:val="9"/>
  </w:num>
  <w:num w:numId="14" w16cid:durableId="2125464666">
    <w:abstractNumId w:val="3"/>
  </w:num>
  <w:num w:numId="15" w16cid:durableId="981233267">
    <w:abstractNumId w:val="11"/>
  </w:num>
  <w:num w:numId="16" w16cid:durableId="788158278">
    <w:abstractNumId w:val="14"/>
  </w:num>
  <w:num w:numId="17" w16cid:durableId="1959142322">
    <w:abstractNumId w:val="10"/>
  </w:num>
  <w:num w:numId="18" w16cid:durableId="52660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F0"/>
    <w:rsid w:val="00001CB5"/>
    <w:rsid w:val="000126BC"/>
    <w:rsid w:val="000138DC"/>
    <w:rsid w:val="00054D29"/>
    <w:rsid w:val="00077184"/>
    <w:rsid w:val="000C5509"/>
    <w:rsid w:val="000E02D1"/>
    <w:rsid w:val="001622FA"/>
    <w:rsid w:val="00246742"/>
    <w:rsid w:val="002833BF"/>
    <w:rsid w:val="00321BCA"/>
    <w:rsid w:val="00341ED8"/>
    <w:rsid w:val="003500A8"/>
    <w:rsid w:val="00352C7C"/>
    <w:rsid w:val="003908F3"/>
    <w:rsid w:val="003C34B8"/>
    <w:rsid w:val="00510837"/>
    <w:rsid w:val="0054281B"/>
    <w:rsid w:val="0057279B"/>
    <w:rsid w:val="00594435"/>
    <w:rsid w:val="006068D0"/>
    <w:rsid w:val="0062239E"/>
    <w:rsid w:val="006550F0"/>
    <w:rsid w:val="00672B90"/>
    <w:rsid w:val="006A55C3"/>
    <w:rsid w:val="006B4BE1"/>
    <w:rsid w:val="007B7E2B"/>
    <w:rsid w:val="00864C8C"/>
    <w:rsid w:val="00866A06"/>
    <w:rsid w:val="008722FD"/>
    <w:rsid w:val="008811F7"/>
    <w:rsid w:val="00897F87"/>
    <w:rsid w:val="008C53FA"/>
    <w:rsid w:val="008E180C"/>
    <w:rsid w:val="0092380A"/>
    <w:rsid w:val="00982775"/>
    <w:rsid w:val="009960B7"/>
    <w:rsid w:val="009A2667"/>
    <w:rsid w:val="009A2E98"/>
    <w:rsid w:val="009F2566"/>
    <w:rsid w:val="009F3447"/>
    <w:rsid w:val="00A40AB5"/>
    <w:rsid w:val="00A523E1"/>
    <w:rsid w:val="00AD6034"/>
    <w:rsid w:val="00AE235D"/>
    <w:rsid w:val="00AF1060"/>
    <w:rsid w:val="00B05D0C"/>
    <w:rsid w:val="00B3175C"/>
    <w:rsid w:val="00B66502"/>
    <w:rsid w:val="00B90873"/>
    <w:rsid w:val="00BA27A1"/>
    <w:rsid w:val="00BE4AC8"/>
    <w:rsid w:val="00C141A0"/>
    <w:rsid w:val="00C1611D"/>
    <w:rsid w:val="00C70EDF"/>
    <w:rsid w:val="00C73B9B"/>
    <w:rsid w:val="00D12402"/>
    <w:rsid w:val="00D17726"/>
    <w:rsid w:val="00D35B66"/>
    <w:rsid w:val="00D456E8"/>
    <w:rsid w:val="00D5747B"/>
    <w:rsid w:val="00D63EA9"/>
    <w:rsid w:val="00DC25ED"/>
    <w:rsid w:val="00DF403E"/>
    <w:rsid w:val="00E60B22"/>
    <w:rsid w:val="00E748D8"/>
    <w:rsid w:val="00EA6426"/>
    <w:rsid w:val="00EB7850"/>
    <w:rsid w:val="00F33660"/>
    <w:rsid w:val="00F36ED4"/>
    <w:rsid w:val="00F417C0"/>
    <w:rsid w:val="00F668AA"/>
    <w:rsid w:val="00F93B8F"/>
    <w:rsid w:val="00FA29A8"/>
    <w:rsid w:val="00FB1211"/>
    <w:rsid w:val="00FC5F8B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C98E6"/>
  <w15:docId w15:val="{034DA6EE-ED78-40C8-AC44-A204046D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qFormat/>
    <w:rsid w:val="00F36ED4"/>
    <w:pPr>
      <w:keepNext/>
      <w:keepLines/>
      <w:spacing w:after="96" w:line="259" w:lineRule="auto"/>
      <w:ind w:left="10" w:hanging="10"/>
      <w:outlineLvl w:val="0"/>
    </w:pPr>
    <w:rPr>
      <w:rFonts w:ascii="Arial" w:eastAsia="Arial" w:hAnsi="Arial" w:cs="Arial"/>
      <w:b/>
      <w:color w:val="000000"/>
      <w:kern w:val="2"/>
      <w:sz w:val="24"/>
      <w:lang w:val="es-US" w:eastAsia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0F0"/>
  </w:style>
  <w:style w:type="paragraph" w:styleId="Piedepgina">
    <w:name w:val="footer"/>
    <w:basedOn w:val="Normal"/>
    <w:link w:val="PiedepginaCar"/>
    <w:uiPriority w:val="99"/>
    <w:semiHidden/>
    <w:unhideWhenUsed/>
    <w:rsid w:val="00655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550F0"/>
  </w:style>
  <w:style w:type="character" w:styleId="Nmerodepgina">
    <w:name w:val="page number"/>
    <w:basedOn w:val="Fuentedeprrafopredeter"/>
    <w:rsid w:val="006550F0"/>
  </w:style>
  <w:style w:type="table" w:styleId="Tablaconcuadrcula">
    <w:name w:val="Table Grid"/>
    <w:basedOn w:val="Tablanormal"/>
    <w:uiPriority w:val="39"/>
    <w:rsid w:val="006550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8C53F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53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B785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36ED4"/>
    <w:rPr>
      <w:rFonts w:ascii="Arial" w:eastAsia="Arial" w:hAnsi="Arial" w:cs="Arial"/>
      <w:b/>
      <w:color w:val="000000"/>
      <w:kern w:val="2"/>
      <w:sz w:val="24"/>
      <w:lang w:val="es-US" w:eastAsia="es-ES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5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1286/e-rms.v2i.10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dalyc.org/pdf/1794/17942147200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F05B-21DD-40AE-BB08-C2B7A56D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1237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Amanda Marcela Benites Medina</cp:lastModifiedBy>
  <cp:revision>55</cp:revision>
  <dcterms:created xsi:type="dcterms:W3CDTF">2025-11-03T22:36:00Z</dcterms:created>
  <dcterms:modified xsi:type="dcterms:W3CDTF">2025-11-05T15:03:00Z</dcterms:modified>
</cp:coreProperties>
</file>